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乌鲁木齐职业大学水泵、电机</w:t>
      </w:r>
    </w:p>
    <w:p>
      <w:pPr>
        <w:jc w:val="center"/>
        <w:rPr>
          <w:rFonts w:hint="eastAsia"/>
          <w:b/>
          <w:bCs/>
          <w:sz w:val="44"/>
          <w:szCs w:val="44"/>
          <w:lang w:val="en-US" w:eastAsia="zh-CN"/>
        </w:rPr>
      </w:pPr>
      <w:r>
        <w:rPr>
          <w:rFonts w:hint="eastAsia"/>
          <w:b/>
          <w:bCs/>
          <w:sz w:val="44"/>
          <w:szCs w:val="44"/>
          <w:lang w:val="en-US" w:eastAsia="zh-CN"/>
        </w:rPr>
        <w:t>维保标准及要求</w:t>
      </w:r>
    </w:p>
    <w:p>
      <w:pPr>
        <w:jc w:val="center"/>
        <w:rPr>
          <w:rFonts w:hint="eastAsia"/>
          <w:b/>
          <w:bCs/>
          <w:sz w:val="44"/>
          <w:szCs w:val="44"/>
          <w:lang w:val="en-US" w:eastAsia="zh-CN"/>
        </w:rPr>
      </w:pPr>
    </w:p>
    <w:p>
      <w:pPr>
        <w:numPr>
          <w:ilvl w:val="0"/>
          <w:numId w:val="1"/>
        </w:numPr>
        <w:jc w:val="both"/>
        <w:rPr>
          <w:rFonts w:hint="eastAsia"/>
          <w:b/>
          <w:bCs/>
          <w:sz w:val="32"/>
          <w:szCs w:val="32"/>
          <w:lang w:val="en-US" w:eastAsia="zh-CN"/>
        </w:rPr>
      </w:pPr>
      <w:r>
        <w:rPr>
          <w:rFonts w:hint="eastAsia"/>
          <w:b/>
          <w:bCs/>
          <w:sz w:val="32"/>
          <w:szCs w:val="32"/>
          <w:lang w:val="en-US" w:eastAsia="zh-CN"/>
        </w:rPr>
        <w:t>服务地址</w:t>
      </w:r>
    </w:p>
    <w:p>
      <w:pPr>
        <w:pStyle w:val="5"/>
        <w:numPr>
          <w:ilvl w:val="0"/>
          <w:numId w:val="2"/>
        </w:numPr>
        <w:ind w:leftChars="0" w:firstLine="640" w:firstLineChars="200"/>
        <w:rPr>
          <w:rFonts w:hint="eastAsia" w:asciiTheme="minorEastAsia" w:hAnsiTheme="minorEastAsia"/>
          <w:sz w:val="32"/>
          <w:szCs w:val="32"/>
        </w:rPr>
      </w:pPr>
      <w:r>
        <w:rPr>
          <w:rFonts w:hint="eastAsia" w:asciiTheme="minorEastAsia" w:hAnsiTheme="minorEastAsia"/>
          <w:sz w:val="32"/>
          <w:szCs w:val="32"/>
        </w:rPr>
        <w:t>经济开发区苏州路西延祥云中街566号</w:t>
      </w:r>
    </w:p>
    <w:p>
      <w:pPr>
        <w:pStyle w:val="5"/>
        <w:numPr>
          <w:ilvl w:val="0"/>
          <w:numId w:val="0"/>
        </w:numPr>
        <w:ind w:leftChars="0" w:firstLine="640" w:firstLineChars="200"/>
        <w:rPr>
          <w:rFonts w:hint="eastAsia" w:asciiTheme="minorEastAsia" w:hAnsiTheme="minorEastAsia"/>
          <w:sz w:val="32"/>
          <w:szCs w:val="32"/>
        </w:rPr>
      </w:pPr>
      <w:r>
        <w:rPr>
          <w:rFonts w:hint="eastAsia" w:asciiTheme="minorEastAsia" w:hAnsiTheme="minorEastAsia"/>
          <w:sz w:val="32"/>
          <w:szCs w:val="32"/>
          <w:lang w:val="en-US" w:eastAsia="zh-CN"/>
        </w:rPr>
        <w:t>2、</w:t>
      </w:r>
      <w:r>
        <w:rPr>
          <w:rFonts w:hint="eastAsia" w:asciiTheme="minorEastAsia" w:hAnsiTheme="minorEastAsia"/>
          <w:sz w:val="32"/>
          <w:szCs w:val="32"/>
        </w:rPr>
        <w:t>天山区幸福路281号（西校区）</w:t>
      </w:r>
    </w:p>
    <w:p>
      <w:pPr>
        <w:pStyle w:val="5"/>
        <w:numPr>
          <w:ilvl w:val="0"/>
          <w:numId w:val="0"/>
        </w:numPr>
        <w:ind w:leftChars="0" w:firstLine="640" w:firstLineChars="200"/>
        <w:rPr>
          <w:rFonts w:hint="eastAsia" w:asciiTheme="minorEastAsia" w:hAnsiTheme="minorEastAsia"/>
          <w:sz w:val="32"/>
          <w:szCs w:val="32"/>
        </w:rPr>
      </w:pPr>
      <w:r>
        <w:rPr>
          <w:rFonts w:hint="eastAsia" w:asciiTheme="minorEastAsia" w:hAnsiTheme="minorEastAsia"/>
          <w:sz w:val="32"/>
          <w:szCs w:val="32"/>
          <w:lang w:val="en-US" w:eastAsia="zh-CN"/>
        </w:rPr>
        <w:t>3、</w:t>
      </w:r>
      <w:r>
        <w:rPr>
          <w:rFonts w:hint="eastAsia" w:asciiTheme="minorEastAsia" w:hAnsiTheme="minorEastAsia"/>
          <w:sz w:val="32"/>
          <w:szCs w:val="32"/>
        </w:rPr>
        <w:t>青年路369号（青年路校区 ）</w:t>
      </w:r>
    </w:p>
    <w:p>
      <w:pPr>
        <w:pStyle w:val="5"/>
        <w:numPr>
          <w:ilvl w:val="0"/>
          <w:numId w:val="0"/>
        </w:numPr>
        <w:ind w:leftChars="0" w:firstLine="640" w:firstLineChars="200"/>
        <w:rPr>
          <w:rFonts w:asciiTheme="minorEastAsia" w:hAnsiTheme="minorEastAsia"/>
          <w:sz w:val="32"/>
          <w:szCs w:val="32"/>
        </w:rPr>
      </w:pPr>
      <w:r>
        <w:rPr>
          <w:rFonts w:hint="eastAsia" w:asciiTheme="minorEastAsia" w:hAnsiTheme="minorEastAsia"/>
          <w:sz w:val="32"/>
          <w:szCs w:val="32"/>
          <w:lang w:val="en-US" w:eastAsia="zh-CN"/>
        </w:rPr>
        <w:t>4、</w:t>
      </w:r>
      <w:r>
        <w:rPr>
          <w:rFonts w:hint="eastAsia" w:asciiTheme="minorEastAsia" w:hAnsiTheme="minorEastAsia"/>
          <w:sz w:val="32"/>
          <w:szCs w:val="32"/>
        </w:rPr>
        <w:t>幸福路723号（校本部）</w:t>
      </w:r>
    </w:p>
    <w:p>
      <w:pPr>
        <w:numPr>
          <w:ilvl w:val="0"/>
          <w:numId w:val="0"/>
        </w:numPr>
        <w:ind w:leftChars="0"/>
        <w:rPr>
          <w:rFonts w:hint="eastAsia" w:asciiTheme="minorEastAsia" w:hAnsiTheme="minorEastAsia"/>
          <w:b/>
          <w:bCs/>
          <w:sz w:val="32"/>
          <w:szCs w:val="32"/>
          <w:lang w:eastAsia="zh-CN"/>
        </w:rPr>
      </w:pPr>
      <w:r>
        <w:rPr>
          <w:rFonts w:hint="eastAsia" w:asciiTheme="minorEastAsia" w:hAnsiTheme="minorEastAsia"/>
          <w:b/>
          <w:bCs/>
          <w:sz w:val="32"/>
          <w:szCs w:val="32"/>
          <w:lang w:eastAsia="zh-CN"/>
        </w:rPr>
        <w:t>二、</w:t>
      </w:r>
      <w:r>
        <w:rPr>
          <w:rFonts w:hint="eastAsia" w:asciiTheme="minorEastAsia" w:hAnsiTheme="minorEastAsia"/>
          <w:b/>
          <w:bCs/>
          <w:sz w:val="32"/>
          <w:szCs w:val="32"/>
        </w:rPr>
        <w:t>合同期限：</w:t>
      </w:r>
      <w:r>
        <w:rPr>
          <w:rFonts w:hint="eastAsia" w:asciiTheme="minorEastAsia" w:hAnsiTheme="minorEastAsia" w:eastAsiaTheme="minorEastAsia" w:cstheme="minorBidi"/>
          <w:kern w:val="2"/>
          <w:sz w:val="32"/>
          <w:szCs w:val="32"/>
          <w:lang w:val="en-US" w:eastAsia="zh-CN" w:bidi="ar-SA"/>
        </w:rPr>
        <w:t>三年</w:t>
      </w:r>
      <w:r>
        <w:rPr>
          <w:rFonts w:hint="eastAsia" w:asciiTheme="minorEastAsia" w:hAnsiTheme="minorEastAsia" w:cstheme="minorBidi"/>
          <w:kern w:val="2"/>
          <w:sz w:val="32"/>
          <w:szCs w:val="32"/>
          <w:lang w:val="en-US" w:eastAsia="zh-CN" w:bidi="ar-SA"/>
        </w:rPr>
        <w:t>（一年一签）</w:t>
      </w:r>
    </w:p>
    <w:p>
      <w:pPr>
        <w:numPr>
          <w:ilvl w:val="0"/>
          <w:numId w:val="0"/>
        </w:numPr>
        <w:ind w:leftChars="0"/>
        <w:rPr>
          <w:rFonts w:hint="eastAsia" w:asciiTheme="minorEastAsia" w:hAnsiTheme="minorEastAsia"/>
          <w:b/>
          <w:bCs/>
          <w:sz w:val="32"/>
          <w:szCs w:val="32"/>
          <w:lang w:eastAsia="zh-CN"/>
        </w:rPr>
      </w:pPr>
      <w:r>
        <w:rPr>
          <w:rFonts w:hint="eastAsia" w:asciiTheme="minorEastAsia" w:hAnsiTheme="minorEastAsia"/>
          <w:b/>
          <w:bCs/>
          <w:sz w:val="32"/>
          <w:szCs w:val="32"/>
          <w:lang w:eastAsia="zh-CN"/>
        </w:rPr>
        <w:t>三、价格：</w:t>
      </w:r>
    </w:p>
    <w:p>
      <w:pPr>
        <w:numPr>
          <w:ilvl w:val="0"/>
          <w:numId w:val="0"/>
        </w:numPr>
        <w:ind w:firstLine="600" w:firstLineChars="200"/>
        <w:jc w:val="both"/>
        <w:rPr>
          <w:rFonts w:hint="eastAsia" w:asciiTheme="minorEastAsia" w:hAnsiTheme="minorEastAsia"/>
          <w:sz w:val="32"/>
          <w:szCs w:val="32"/>
          <w:lang w:val="en-US" w:eastAsia="zh-CN"/>
        </w:rPr>
      </w:pPr>
      <w:r>
        <w:rPr>
          <w:rFonts w:hint="eastAsia" w:ascii="宋体" w:hAnsi="宋体" w:eastAsia="宋体" w:cs="宋体"/>
          <w:b w:val="0"/>
          <w:bCs w:val="0"/>
          <w:sz w:val="30"/>
          <w:szCs w:val="30"/>
          <w:vertAlign w:val="baseline"/>
          <w:lang w:val="en-US" w:eastAsia="zh-CN"/>
        </w:rPr>
        <w:t>项目预算总金额为10万元。</w:t>
      </w:r>
    </w:p>
    <w:p>
      <w:pPr>
        <w:pStyle w:val="5"/>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1、水泵、电机维保费用为5万元，报价含我校四个校区54台水泵。（水泵统计及报价见附件2）</w:t>
      </w:r>
    </w:p>
    <w:p>
      <w:pPr>
        <w:pStyle w:val="5"/>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2、大于500元水泵、电机材料使用维修</w:t>
      </w:r>
      <w:bookmarkStart w:id="0" w:name="_GoBack"/>
      <w:bookmarkEnd w:id="0"/>
      <w:r>
        <w:rPr>
          <w:rFonts w:hint="eastAsia" w:asciiTheme="minorEastAsia" w:hAnsiTheme="minorEastAsia"/>
          <w:sz w:val="32"/>
          <w:szCs w:val="32"/>
          <w:lang w:val="en-US" w:eastAsia="zh-CN"/>
        </w:rPr>
        <w:t>费暂定5万元，此项费用根据水泵、电机实际使用材料情况，据实计算。（报价单见附件1）</w:t>
      </w:r>
    </w:p>
    <w:p>
      <w:pPr>
        <w:rPr>
          <w:rFonts w:hint="eastAsia" w:asciiTheme="minorEastAsia" w:hAnsiTheme="minorEastAsia"/>
          <w:b/>
          <w:bCs/>
          <w:sz w:val="32"/>
          <w:szCs w:val="32"/>
          <w:lang w:val="en-US" w:eastAsia="zh-CN"/>
        </w:rPr>
      </w:pPr>
      <w:r>
        <w:rPr>
          <w:rFonts w:hint="eastAsia" w:asciiTheme="minorEastAsia" w:hAnsiTheme="minorEastAsia"/>
          <w:b/>
          <w:bCs/>
          <w:sz w:val="32"/>
          <w:szCs w:val="32"/>
          <w:lang w:eastAsia="zh-CN"/>
        </w:rPr>
        <w:t>四、付款方式</w:t>
      </w:r>
      <w:r>
        <w:rPr>
          <w:rFonts w:hint="eastAsia" w:asciiTheme="minorEastAsia" w:hAnsiTheme="minorEastAsia"/>
          <w:b/>
          <w:bCs/>
          <w:sz w:val="32"/>
          <w:szCs w:val="32"/>
          <w:lang w:val="en-US" w:eastAsia="zh-CN"/>
        </w:rPr>
        <w:t xml:space="preserve"> </w:t>
      </w:r>
    </w:p>
    <w:p>
      <w:pPr>
        <w:pStyle w:val="5"/>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1、</w:t>
      </w:r>
      <w:r>
        <w:rPr>
          <w:rFonts w:hint="eastAsia" w:asciiTheme="minorEastAsia" w:hAnsiTheme="minorEastAsia"/>
          <w:sz w:val="32"/>
          <w:szCs w:val="32"/>
          <w:lang w:eastAsia="zh-CN"/>
        </w:rPr>
        <w:t>经甲方对水泵维保项目验收合格后，乙方开具正规发票，甲方在收到发票后</w:t>
      </w:r>
      <w:r>
        <w:rPr>
          <w:rFonts w:hint="eastAsia" w:asciiTheme="minorEastAsia" w:hAnsiTheme="minorEastAsia"/>
          <w:sz w:val="32"/>
          <w:szCs w:val="32"/>
          <w:lang w:val="en-US" w:eastAsia="zh-CN"/>
        </w:rPr>
        <w:t>15个工作日内，根据双方在本合同中确定的价格，按学校规定予以据实结算。</w:t>
      </w:r>
    </w:p>
    <w:p>
      <w:pPr>
        <w:pStyle w:val="5"/>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2、支付时间：</w:t>
      </w:r>
      <w:r>
        <w:rPr>
          <w:rFonts w:hint="eastAsia" w:asciiTheme="minorEastAsia" w:hAnsiTheme="minorEastAsia"/>
          <w:sz w:val="32"/>
          <w:szCs w:val="32"/>
          <w:lang w:eastAsia="zh-CN"/>
        </w:rPr>
        <w:t>一年支付两次、每半年支付一次。</w:t>
      </w:r>
    </w:p>
    <w:p>
      <w:pPr>
        <w:numPr>
          <w:ilvl w:val="0"/>
          <w:numId w:val="0"/>
        </w:numPr>
        <w:ind w:leftChars="0"/>
        <w:rPr>
          <w:rFonts w:hint="eastAsia" w:asciiTheme="minorEastAsia" w:hAnsiTheme="minorEastAsia"/>
          <w:b/>
          <w:bCs/>
          <w:sz w:val="32"/>
          <w:szCs w:val="32"/>
        </w:rPr>
      </w:pPr>
      <w:r>
        <w:rPr>
          <w:rFonts w:hint="eastAsia" w:asciiTheme="minorEastAsia" w:hAnsiTheme="minorEastAsia"/>
          <w:b/>
          <w:bCs/>
          <w:sz w:val="32"/>
          <w:szCs w:val="32"/>
          <w:lang w:val="en-US" w:eastAsia="zh-CN"/>
        </w:rPr>
        <w:t>五</w:t>
      </w:r>
      <w:r>
        <w:rPr>
          <w:rFonts w:hint="eastAsia" w:asciiTheme="minorEastAsia" w:hAnsiTheme="minorEastAsia"/>
          <w:b/>
          <w:bCs/>
          <w:sz w:val="32"/>
          <w:szCs w:val="32"/>
          <w:lang w:eastAsia="zh-CN"/>
        </w:rPr>
        <w:t>、</w:t>
      </w:r>
      <w:r>
        <w:rPr>
          <w:rFonts w:hint="eastAsia" w:asciiTheme="minorEastAsia" w:hAnsiTheme="minorEastAsia"/>
          <w:b/>
          <w:bCs/>
          <w:sz w:val="32"/>
          <w:szCs w:val="32"/>
        </w:rPr>
        <w:t>投标公司资质要求</w:t>
      </w:r>
    </w:p>
    <w:p>
      <w:pPr>
        <w:numPr>
          <w:ilvl w:val="0"/>
          <w:numId w:val="0"/>
        </w:numPr>
        <w:ind w:leftChars="0"/>
        <w:rPr>
          <w:rFonts w:hint="eastAsia" w:asciiTheme="minorEastAsia" w:hAnsiTheme="minorEastAsia" w:eastAsiaTheme="minorEastAsia"/>
          <w:b/>
          <w:bCs/>
          <w:sz w:val="32"/>
          <w:szCs w:val="32"/>
          <w:lang w:val="en-US" w:eastAsia="zh-CN"/>
        </w:rPr>
      </w:pPr>
      <w:r>
        <w:rPr>
          <w:rFonts w:hint="eastAsia" w:asciiTheme="minorEastAsia" w:hAnsiTheme="minorEastAsia"/>
          <w:b/>
          <w:bCs/>
          <w:sz w:val="32"/>
          <w:szCs w:val="32"/>
          <w:lang w:val="en-US" w:eastAsia="zh-CN"/>
        </w:rPr>
        <w:t xml:space="preserve">    </w:t>
      </w:r>
      <w:r>
        <w:rPr>
          <w:rFonts w:hint="eastAsia" w:asciiTheme="minorEastAsia" w:hAnsiTheme="minorEastAsia"/>
          <w:sz w:val="32"/>
          <w:szCs w:val="32"/>
          <w:lang w:val="en-US" w:eastAsia="zh-CN"/>
        </w:rPr>
        <w:t>1、</w:t>
      </w:r>
      <w:r>
        <w:rPr>
          <w:rFonts w:hint="eastAsia" w:asciiTheme="minorEastAsia" w:hAnsiTheme="minorEastAsia"/>
          <w:sz w:val="32"/>
          <w:szCs w:val="32"/>
        </w:rPr>
        <w:t>投标人应是在中华人民共和国境内依法经工商行政管理机关核准登记后取得独立法人资格的企业</w:t>
      </w:r>
      <w:r>
        <w:rPr>
          <w:rFonts w:hint="eastAsia" w:asciiTheme="minorEastAsia" w:hAnsiTheme="minorEastAsia"/>
          <w:sz w:val="32"/>
          <w:szCs w:val="32"/>
          <w:lang w:eastAsia="zh-CN"/>
        </w:rPr>
        <w:t>或个体工商户。</w:t>
      </w:r>
    </w:p>
    <w:p>
      <w:pPr>
        <w:numPr>
          <w:ilvl w:val="0"/>
          <w:numId w:val="0"/>
        </w:numPr>
        <w:ind w:leftChars="0" w:firstLine="640" w:firstLineChars="200"/>
        <w:rPr>
          <w:rFonts w:hint="eastAsia" w:asciiTheme="minorEastAsia" w:hAnsiTheme="minorEastAsia"/>
          <w:sz w:val="32"/>
          <w:szCs w:val="32"/>
          <w:lang w:eastAsia="zh-CN"/>
        </w:rPr>
      </w:pPr>
      <w:r>
        <w:rPr>
          <w:rFonts w:hint="eastAsia" w:asciiTheme="minorEastAsia" w:hAnsiTheme="minorEastAsia"/>
          <w:sz w:val="32"/>
          <w:szCs w:val="32"/>
          <w:lang w:val="en-US" w:eastAsia="zh-CN"/>
        </w:rPr>
        <w:t>2、</w:t>
      </w:r>
      <w:r>
        <w:rPr>
          <w:rFonts w:hint="eastAsia" w:asciiTheme="minorEastAsia" w:hAnsiTheme="minorEastAsia"/>
          <w:sz w:val="32"/>
          <w:szCs w:val="32"/>
        </w:rPr>
        <w:t>投标公司具备独立完成本项目的能力，中标后不允许分包、转包</w:t>
      </w:r>
      <w:r>
        <w:rPr>
          <w:rFonts w:hint="eastAsia" w:asciiTheme="minorEastAsia" w:hAnsiTheme="minorEastAsia"/>
          <w:sz w:val="32"/>
          <w:szCs w:val="32"/>
          <w:lang w:eastAsia="zh-CN"/>
        </w:rPr>
        <w:t>。</w:t>
      </w:r>
    </w:p>
    <w:p>
      <w:pPr>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3、具备国家有关规定的水泵维护保养资质。</w:t>
      </w:r>
    </w:p>
    <w:p>
      <w:pPr>
        <w:numPr>
          <w:ilvl w:val="0"/>
          <w:numId w:val="0"/>
        </w:numPr>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4、参加招标采购活动前三年内，在经营活动中没有重大违法记录。</w:t>
      </w:r>
    </w:p>
    <w:p>
      <w:pPr>
        <w:numPr>
          <w:ilvl w:val="0"/>
          <w:numId w:val="0"/>
        </w:numPr>
        <w:rPr>
          <w:rFonts w:hint="eastAsia" w:asciiTheme="minorEastAsia" w:hAnsiTheme="minorEastAsia"/>
          <w:b/>
          <w:bCs/>
          <w:sz w:val="32"/>
          <w:szCs w:val="32"/>
          <w:lang w:eastAsia="zh-CN"/>
        </w:rPr>
      </w:pPr>
      <w:r>
        <w:rPr>
          <w:rFonts w:hint="eastAsia" w:asciiTheme="minorEastAsia" w:hAnsiTheme="minorEastAsia"/>
          <w:b/>
          <w:bCs/>
          <w:sz w:val="32"/>
          <w:szCs w:val="32"/>
          <w:lang w:val="en-US" w:eastAsia="zh-CN"/>
        </w:rPr>
        <w:t>六、</w:t>
      </w:r>
      <w:r>
        <w:rPr>
          <w:rFonts w:hint="eastAsia" w:asciiTheme="minorEastAsia" w:hAnsiTheme="minorEastAsia"/>
          <w:b/>
          <w:bCs/>
          <w:sz w:val="32"/>
          <w:szCs w:val="32"/>
          <w:lang w:eastAsia="zh-CN"/>
        </w:rPr>
        <w:t>服务要求及责任</w:t>
      </w:r>
    </w:p>
    <w:p>
      <w:pPr>
        <w:numPr>
          <w:ilvl w:val="0"/>
          <w:numId w:val="0"/>
        </w:numPr>
        <w:ind w:firstLine="641"/>
        <w:rPr>
          <w:rFonts w:hint="eastAsia" w:asciiTheme="minorEastAsia" w:hAnsiTheme="minorEastAsia"/>
          <w:b w:val="0"/>
          <w:bCs w:val="0"/>
          <w:sz w:val="32"/>
          <w:szCs w:val="32"/>
          <w:lang w:val="en-US" w:eastAsia="zh-CN"/>
        </w:rPr>
      </w:pPr>
      <w:r>
        <w:rPr>
          <w:rFonts w:hint="eastAsia" w:asciiTheme="minorEastAsia" w:hAnsiTheme="minorEastAsia"/>
          <w:b w:val="0"/>
          <w:bCs w:val="0"/>
          <w:sz w:val="32"/>
          <w:szCs w:val="32"/>
          <w:lang w:val="en-US" w:eastAsia="zh-CN"/>
        </w:rPr>
        <w:t>1、乙方保证派出的施工人员必须是水泵设备维保专业技工，有丰富的水泵设备维修保养实践经验，责任心强，对学校负责，能够切实按国家相关水泵维护保养规范进行。</w:t>
      </w:r>
    </w:p>
    <w:p>
      <w:pPr>
        <w:numPr>
          <w:ilvl w:val="0"/>
          <w:numId w:val="0"/>
        </w:numPr>
        <w:ind w:firstLine="641"/>
        <w:rPr>
          <w:rFonts w:hint="eastAsia" w:asciiTheme="minorEastAsia" w:hAnsiTheme="minorEastAsia"/>
          <w:b w:val="0"/>
          <w:bCs w:val="0"/>
          <w:sz w:val="32"/>
          <w:szCs w:val="32"/>
          <w:lang w:val="en-US" w:eastAsia="zh-CN"/>
        </w:rPr>
      </w:pPr>
      <w:r>
        <w:rPr>
          <w:rFonts w:hint="eastAsia" w:asciiTheme="minorEastAsia" w:hAnsiTheme="minorEastAsia"/>
          <w:b w:val="0"/>
          <w:bCs w:val="0"/>
          <w:sz w:val="32"/>
          <w:szCs w:val="32"/>
          <w:lang w:val="en-US" w:eastAsia="zh-CN"/>
        </w:rPr>
        <w:t>2、对各种水泵提供一次全面的例行保养工作，其中包括对设备机件的安全及功能清洁、调整、检查及润滑油，设置、调整操作等使设备正常运行，达到原制造厂家的产品企业标准或现行有效标准。</w:t>
      </w:r>
    </w:p>
    <w:p>
      <w:pPr>
        <w:numPr>
          <w:ilvl w:val="0"/>
          <w:numId w:val="0"/>
        </w:numPr>
        <w:ind w:firstLine="641"/>
        <w:rPr>
          <w:rFonts w:hint="eastAsia" w:asciiTheme="minorEastAsia" w:hAnsiTheme="minorEastAsia"/>
          <w:b w:val="0"/>
          <w:bCs w:val="0"/>
          <w:sz w:val="32"/>
          <w:szCs w:val="32"/>
          <w:lang w:val="en-US" w:eastAsia="zh-CN"/>
        </w:rPr>
      </w:pPr>
      <w:r>
        <w:rPr>
          <w:rFonts w:hint="eastAsia" w:asciiTheme="minorEastAsia" w:hAnsiTheme="minorEastAsia"/>
          <w:b w:val="0"/>
          <w:bCs w:val="0"/>
          <w:sz w:val="32"/>
          <w:szCs w:val="32"/>
          <w:lang w:val="en-US" w:eastAsia="zh-CN"/>
        </w:rPr>
        <w:t>3、乙方提供零部件应为设备原制造厂出品的原厂合格配件。乙方经努力仍无法采购到原厂配件的，经校方同意，维保方可以采购其他品牌的同型号配件，应保证配件质量、性能等技术参数不低于原厂配件。</w:t>
      </w:r>
    </w:p>
    <w:p>
      <w:pPr>
        <w:numPr>
          <w:ilvl w:val="0"/>
          <w:numId w:val="0"/>
        </w:numPr>
        <w:ind w:firstLine="641"/>
        <w:rPr>
          <w:rFonts w:hint="eastAsia" w:asciiTheme="minorEastAsia" w:hAnsiTheme="minorEastAsia"/>
          <w:b w:val="0"/>
          <w:bCs w:val="0"/>
          <w:sz w:val="32"/>
          <w:szCs w:val="32"/>
          <w:lang w:val="en-US" w:eastAsia="zh-CN"/>
        </w:rPr>
      </w:pPr>
      <w:r>
        <w:rPr>
          <w:rFonts w:hint="eastAsia" w:asciiTheme="minorEastAsia" w:hAnsiTheme="minorEastAsia"/>
          <w:b w:val="0"/>
          <w:bCs w:val="0"/>
          <w:sz w:val="32"/>
          <w:szCs w:val="32"/>
          <w:lang w:val="en-US" w:eastAsia="zh-CN"/>
        </w:rPr>
        <w:t>4、所有检修维护设备各固定连接部位不应松动，各部件运行正常，不得有异常声响和摩擦现象，附属系统的运行正常，管道连接处应牢固无渗漏，轴承的温度应符合设备技术相关规定，润滑油不得有渗漏和雾状喷油现象。泵的安全保护和电控装置及各部分仪表显示均应灵敏、正确、可靠，机械密封的泄漏应符合设备原厂的技术规定，且温升正常。</w:t>
      </w:r>
    </w:p>
    <w:p>
      <w:pPr>
        <w:numPr>
          <w:ilvl w:val="0"/>
          <w:numId w:val="0"/>
        </w:numPr>
        <w:ind w:firstLine="641"/>
        <w:rPr>
          <w:rFonts w:hint="eastAsia" w:asciiTheme="minorEastAsia" w:hAnsiTheme="minorEastAsia"/>
          <w:b w:val="0"/>
          <w:bCs w:val="0"/>
          <w:sz w:val="32"/>
          <w:szCs w:val="32"/>
          <w:lang w:val="en-US" w:eastAsia="zh-CN"/>
        </w:rPr>
      </w:pPr>
      <w:r>
        <w:rPr>
          <w:rFonts w:hint="eastAsia" w:asciiTheme="minorEastAsia" w:hAnsiTheme="minorEastAsia"/>
          <w:b w:val="0"/>
          <w:bCs w:val="0"/>
          <w:sz w:val="32"/>
          <w:szCs w:val="32"/>
          <w:lang w:val="en-US" w:eastAsia="zh-CN"/>
        </w:rPr>
        <w:t>5、由乙方提供的轴承在正常运行的情况下寿命不得低于6000小时，提供的机械密封在正常运行的情况下寿命不得低于4000小时。（注：特殊设备及特殊情况除外）</w:t>
      </w:r>
    </w:p>
    <w:p>
      <w:pPr>
        <w:numPr>
          <w:ilvl w:val="0"/>
          <w:numId w:val="0"/>
        </w:numPr>
        <w:ind w:firstLine="640" w:firstLineChars="200"/>
        <w:rPr>
          <w:rFonts w:hint="eastAsia" w:asciiTheme="minorEastAsia" w:hAnsiTheme="minorEastAsia"/>
          <w:b w:val="0"/>
          <w:bCs w:val="0"/>
          <w:sz w:val="32"/>
          <w:szCs w:val="32"/>
          <w:lang w:val="en-US" w:eastAsia="zh-CN"/>
        </w:rPr>
      </w:pPr>
      <w:r>
        <w:rPr>
          <w:rFonts w:hint="eastAsia" w:asciiTheme="minorEastAsia" w:hAnsiTheme="minorEastAsia"/>
          <w:b w:val="0"/>
          <w:bCs w:val="0"/>
          <w:sz w:val="32"/>
          <w:szCs w:val="32"/>
          <w:lang w:val="en-US" w:eastAsia="zh-CN"/>
        </w:rPr>
        <w:t>6、每台水泵每年维修保养、加油至少两次。</w:t>
      </w:r>
    </w:p>
    <w:p>
      <w:pPr>
        <w:numPr>
          <w:ilvl w:val="0"/>
          <w:numId w:val="0"/>
        </w:numPr>
        <w:ind w:firstLine="640" w:firstLineChars="200"/>
        <w:rPr>
          <w:rFonts w:hint="eastAsia" w:asciiTheme="minorEastAsia" w:hAnsiTheme="minorEastAsia"/>
          <w:b w:val="0"/>
          <w:bCs w:val="0"/>
          <w:sz w:val="32"/>
          <w:szCs w:val="32"/>
          <w:lang w:val="en-US" w:eastAsia="zh-CN"/>
        </w:rPr>
      </w:pPr>
      <w:r>
        <w:rPr>
          <w:rFonts w:hint="eastAsia" w:asciiTheme="minorEastAsia" w:hAnsiTheme="minorEastAsia"/>
          <w:b w:val="0"/>
          <w:bCs w:val="0"/>
          <w:sz w:val="32"/>
          <w:szCs w:val="32"/>
          <w:lang w:val="en-US" w:eastAsia="zh-CN"/>
        </w:rPr>
        <w:t>7、每个控制柜至少检修两次。</w:t>
      </w:r>
    </w:p>
    <w:p>
      <w:pPr>
        <w:numPr>
          <w:ilvl w:val="0"/>
          <w:numId w:val="0"/>
        </w:numPr>
        <w:ind w:firstLine="640" w:firstLineChars="200"/>
        <w:rPr>
          <w:rFonts w:hint="eastAsia" w:asciiTheme="minorEastAsia" w:hAnsiTheme="minorEastAsia"/>
          <w:b w:val="0"/>
          <w:bCs w:val="0"/>
          <w:sz w:val="32"/>
          <w:szCs w:val="32"/>
          <w:lang w:val="en-US" w:eastAsia="zh-CN"/>
        </w:rPr>
      </w:pPr>
      <w:r>
        <w:rPr>
          <w:rFonts w:hint="eastAsia" w:asciiTheme="minorEastAsia" w:hAnsiTheme="minorEastAsia"/>
          <w:b w:val="0"/>
          <w:bCs w:val="0"/>
          <w:sz w:val="32"/>
          <w:szCs w:val="32"/>
          <w:lang w:val="en-US" w:eastAsia="zh-CN"/>
        </w:rPr>
        <w:t>8、维修材料单价500元（包括500元）以下由乙方购买，500元以上由甲方承担。乙方使用材料必须要有产品质量合格证。</w:t>
      </w:r>
    </w:p>
    <w:p>
      <w:pPr>
        <w:numPr>
          <w:ilvl w:val="0"/>
          <w:numId w:val="0"/>
        </w:numPr>
        <w:ind w:firstLine="640" w:firstLineChars="200"/>
        <w:rPr>
          <w:rFonts w:hint="eastAsia" w:asciiTheme="minorEastAsia" w:hAnsiTheme="minorEastAsia"/>
          <w:b w:val="0"/>
          <w:bCs w:val="0"/>
          <w:sz w:val="32"/>
          <w:szCs w:val="32"/>
          <w:lang w:val="en-US" w:eastAsia="zh-CN"/>
        </w:rPr>
      </w:pPr>
      <w:r>
        <w:rPr>
          <w:rFonts w:hint="eastAsia" w:asciiTheme="minorEastAsia" w:hAnsiTheme="minorEastAsia"/>
          <w:b w:val="0"/>
          <w:bCs w:val="0"/>
          <w:sz w:val="32"/>
          <w:szCs w:val="32"/>
          <w:lang w:val="en-US" w:eastAsia="zh-CN"/>
        </w:rPr>
        <w:t>9、乙方维修期间不能耽误甲方水泵的正常使用。</w:t>
      </w:r>
    </w:p>
    <w:p>
      <w:pPr>
        <w:numPr>
          <w:ilvl w:val="0"/>
          <w:numId w:val="0"/>
        </w:numPr>
        <w:ind w:firstLine="640" w:firstLineChars="200"/>
        <w:rPr>
          <w:rFonts w:hint="eastAsia" w:asciiTheme="minorEastAsia" w:hAnsiTheme="minorEastAsia"/>
          <w:b w:val="0"/>
          <w:bCs w:val="0"/>
          <w:sz w:val="32"/>
          <w:szCs w:val="32"/>
          <w:lang w:val="en-US" w:eastAsia="zh-CN"/>
        </w:rPr>
      </w:pPr>
    </w:p>
    <w:p>
      <w:pPr>
        <w:numPr>
          <w:ilvl w:val="0"/>
          <w:numId w:val="0"/>
        </w:numPr>
        <w:ind w:firstLine="640" w:firstLineChars="200"/>
        <w:rPr>
          <w:rFonts w:hint="eastAsia" w:asciiTheme="minorEastAsia" w:hAnsiTheme="minorEastAsia"/>
          <w:b w:val="0"/>
          <w:bCs w:val="0"/>
          <w:sz w:val="32"/>
          <w:szCs w:val="32"/>
          <w:lang w:val="en-US" w:eastAsia="zh-CN"/>
        </w:rPr>
      </w:pPr>
    </w:p>
    <w:p>
      <w:pPr>
        <w:numPr>
          <w:ilvl w:val="0"/>
          <w:numId w:val="0"/>
        </w:numPr>
        <w:ind w:firstLine="640" w:firstLineChars="200"/>
        <w:rPr>
          <w:rFonts w:hint="eastAsia" w:asciiTheme="minorEastAsia" w:hAnsiTheme="minorEastAsia"/>
          <w:b w:val="0"/>
          <w:bCs w:val="0"/>
          <w:sz w:val="32"/>
          <w:szCs w:val="32"/>
          <w:lang w:val="en-US" w:eastAsia="zh-CN"/>
        </w:rPr>
      </w:pPr>
    </w:p>
    <w:p>
      <w:pPr>
        <w:numPr>
          <w:ilvl w:val="0"/>
          <w:numId w:val="0"/>
        </w:numPr>
        <w:ind w:firstLine="640" w:firstLineChars="200"/>
        <w:rPr>
          <w:rFonts w:hint="eastAsia" w:asciiTheme="minorEastAsia" w:hAnsiTheme="minorEastAsia"/>
          <w:b w:val="0"/>
          <w:bCs w:val="0"/>
          <w:sz w:val="32"/>
          <w:szCs w:val="32"/>
          <w:lang w:val="en-US" w:eastAsia="zh-CN"/>
        </w:rPr>
      </w:pPr>
    </w:p>
    <w:p>
      <w:pPr>
        <w:numPr>
          <w:ilvl w:val="0"/>
          <w:numId w:val="0"/>
        </w:numPr>
        <w:ind w:firstLine="640" w:firstLineChars="200"/>
        <w:rPr>
          <w:rFonts w:hint="eastAsia" w:asciiTheme="minorEastAsia" w:hAnsiTheme="minorEastAsia"/>
          <w:b w:val="0"/>
          <w:bCs w:val="0"/>
          <w:sz w:val="32"/>
          <w:szCs w:val="32"/>
          <w:lang w:val="en-US" w:eastAsia="zh-CN"/>
        </w:rPr>
      </w:pPr>
    </w:p>
    <w:p>
      <w:pPr>
        <w:numPr>
          <w:ilvl w:val="0"/>
          <w:numId w:val="0"/>
        </w:numPr>
        <w:ind w:firstLine="640" w:firstLineChars="200"/>
        <w:rPr>
          <w:rFonts w:hint="eastAsia" w:asciiTheme="minorEastAsia" w:hAnsiTheme="minorEastAsia"/>
          <w:b w:val="0"/>
          <w:bCs w:val="0"/>
          <w:sz w:val="32"/>
          <w:szCs w:val="32"/>
          <w:lang w:val="en-US" w:eastAsia="zh-CN"/>
        </w:rPr>
      </w:pPr>
    </w:p>
    <w:p>
      <w:pPr>
        <w:numPr>
          <w:ilvl w:val="0"/>
          <w:numId w:val="0"/>
        </w:numPr>
        <w:ind w:firstLine="640" w:firstLineChars="200"/>
        <w:rPr>
          <w:rFonts w:hint="eastAsia" w:asciiTheme="minorEastAsia" w:hAnsiTheme="minorEastAsia"/>
          <w:b w:val="0"/>
          <w:bCs w:val="0"/>
          <w:sz w:val="32"/>
          <w:szCs w:val="32"/>
          <w:lang w:val="en-US" w:eastAsia="zh-CN"/>
        </w:rPr>
      </w:pPr>
    </w:p>
    <w:p>
      <w:pPr>
        <w:numPr>
          <w:ilvl w:val="0"/>
          <w:numId w:val="0"/>
        </w:numPr>
        <w:ind w:firstLine="640" w:firstLineChars="200"/>
        <w:rPr>
          <w:rFonts w:hint="eastAsia" w:asciiTheme="minorEastAsia" w:hAnsiTheme="minorEastAsia"/>
          <w:b w:val="0"/>
          <w:bCs w:val="0"/>
          <w:sz w:val="32"/>
          <w:szCs w:val="32"/>
          <w:lang w:val="en-US" w:eastAsia="zh-CN"/>
        </w:rPr>
      </w:pPr>
    </w:p>
    <w:p>
      <w:pPr>
        <w:numPr>
          <w:ilvl w:val="0"/>
          <w:numId w:val="0"/>
        </w:numPr>
        <w:ind w:firstLine="640" w:firstLineChars="200"/>
        <w:rPr>
          <w:rFonts w:hint="eastAsia" w:asciiTheme="minorEastAsia" w:hAnsiTheme="minorEastAsia"/>
          <w:b w:val="0"/>
          <w:bCs w:val="0"/>
          <w:sz w:val="32"/>
          <w:szCs w:val="32"/>
          <w:lang w:val="en-US" w:eastAsia="zh-CN"/>
        </w:rPr>
      </w:pPr>
    </w:p>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eastAsia="zh-CN"/>
        </w:rPr>
        <w:t>附件</w:t>
      </w:r>
      <w:r>
        <w:rPr>
          <w:rFonts w:hint="eastAsia" w:ascii="宋体" w:hAnsi="宋体" w:eastAsia="宋体" w:cs="宋体"/>
          <w:b w:val="0"/>
          <w:bCs/>
          <w:sz w:val="28"/>
          <w:szCs w:val="28"/>
          <w:lang w:val="en-US" w:eastAsia="zh-CN"/>
        </w:rPr>
        <w:t>1</w:t>
      </w:r>
    </w:p>
    <w:p>
      <w:pPr>
        <w:jc w:val="center"/>
        <w:rPr>
          <w:rFonts w:hint="eastAsia" w:ascii="宋体" w:hAnsi="宋体" w:eastAsia="宋体" w:cs="宋体"/>
          <w:b/>
          <w:bCs w:val="0"/>
          <w:sz w:val="36"/>
          <w:szCs w:val="36"/>
          <w:lang w:val="en-US" w:eastAsia="zh-CN"/>
        </w:rPr>
      </w:pPr>
      <w:r>
        <w:rPr>
          <w:rFonts w:hint="eastAsia" w:ascii="宋体" w:hAnsi="宋体" w:eastAsia="宋体" w:cs="宋体"/>
          <w:b/>
          <w:bCs w:val="0"/>
          <w:sz w:val="36"/>
          <w:szCs w:val="36"/>
          <w:lang w:val="en-US" w:eastAsia="zh-CN"/>
        </w:rPr>
        <w:t>水泵、电机维修大于500元明细报价单</w:t>
      </w:r>
    </w:p>
    <w:tbl>
      <w:tblPr>
        <w:tblStyle w:val="3"/>
        <w:tblW w:w="10020" w:type="dxa"/>
        <w:tblInd w:w="-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5"/>
        <w:gridCol w:w="1125"/>
        <w:gridCol w:w="94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225" w:type="dxa"/>
            <w:vAlign w:val="top"/>
          </w:tcPr>
          <w:p>
            <w:pPr>
              <w:spacing w:line="360" w:lineRule="auto"/>
              <w:jc w:val="center"/>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名称</w:t>
            </w:r>
          </w:p>
        </w:tc>
        <w:tc>
          <w:tcPr>
            <w:tcW w:w="1125" w:type="dxa"/>
            <w:vAlign w:val="top"/>
          </w:tcPr>
          <w:p>
            <w:pPr>
              <w:spacing w:line="360" w:lineRule="auto"/>
              <w:jc w:val="center"/>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单位</w:t>
            </w:r>
          </w:p>
        </w:tc>
        <w:tc>
          <w:tcPr>
            <w:tcW w:w="945" w:type="dxa"/>
            <w:vAlign w:val="top"/>
          </w:tcPr>
          <w:p>
            <w:pPr>
              <w:spacing w:line="360" w:lineRule="auto"/>
              <w:jc w:val="center"/>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数量</w:t>
            </w:r>
          </w:p>
        </w:tc>
        <w:tc>
          <w:tcPr>
            <w:tcW w:w="1725" w:type="dxa"/>
            <w:vAlign w:val="top"/>
          </w:tcPr>
          <w:p>
            <w:pPr>
              <w:spacing w:line="360" w:lineRule="auto"/>
              <w:jc w:val="center"/>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单价（</w:t>
            </w:r>
            <w:r>
              <w:rPr>
                <w:rFonts w:hint="eastAsia" w:ascii="宋体" w:hAnsi="宋体" w:eastAsia="宋体" w:cs="宋体"/>
                <w:b/>
                <w:bCs/>
                <w:sz w:val="24"/>
                <w:szCs w:val="24"/>
                <w:vertAlign w:val="baseline"/>
                <w:lang w:val="en-US" w:eastAsia="zh-CN"/>
              </w:rPr>
              <w:t>元</w:t>
            </w:r>
            <w:r>
              <w:rPr>
                <w:rFonts w:hint="eastAsia" w:ascii="宋体" w:hAnsi="宋体" w:eastAsia="宋体" w:cs="宋体"/>
                <w:b/>
                <w:bCs/>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7号交流中心15KW多级泵大修</w:t>
            </w:r>
          </w:p>
        </w:tc>
        <w:tc>
          <w:tcPr>
            <w:tcW w:w="1125" w:type="dxa"/>
            <w:vAlign w:val="top"/>
          </w:tcPr>
          <w:p>
            <w:pPr>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台</w:t>
            </w:r>
          </w:p>
        </w:tc>
        <w:tc>
          <w:tcPr>
            <w:tcW w:w="94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25" w:type="dxa"/>
            <w:vAlign w:val="top"/>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7号交流中心15KW多级泵更换（含安装及水泵前后阀门）</w:t>
            </w:r>
          </w:p>
        </w:tc>
        <w:tc>
          <w:tcPr>
            <w:tcW w:w="1125" w:type="dxa"/>
            <w:vAlign w:val="top"/>
          </w:tcPr>
          <w:p>
            <w:pPr>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台</w:t>
            </w:r>
          </w:p>
        </w:tc>
        <w:tc>
          <w:tcPr>
            <w:tcW w:w="94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25" w:type="dxa"/>
            <w:vAlign w:val="top"/>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7号交流中心更换7.5-20-70多级泵（含安装及前后阀门）</w:t>
            </w:r>
          </w:p>
        </w:tc>
        <w:tc>
          <w:tcPr>
            <w:tcW w:w="1125" w:type="dxa"/>
            <w:vAlign w:val="top"/>
          </w:tcPr>
          <w:p>
            <w:pPr>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台</w:t>
            </w:r>
          </w:p>
        </w:tc>
        <w:tc>
          <w:tcPr>
            <w:tcW w:w="94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25" w:type="dxa"/>
            <w:vAlign w:val="top"/>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7号交流中心变频控制柜（新）国产（7.5KW）</w:t>
            </w:r>
          </w:p>
        </w:tc>
        <w:tc>
          <w:tcPr>
            <w:tcW w:w="1125" w:type="dxa"/>
            <w:vAlign w:val="top"/>
          </w:tcPr>
          <w:p>
            <w:pPr>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套</w:t>
            </w:r>
          </w:p>
        </w:tc>
        <w:tc>
          <w:tcPr>
            <w:tcW w:w="94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25" w:type="dxa"/>
            <w:vAlign w:val="top"/>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8号宿舍楼7.5KW多级泵大修</w:t>
            </w:r>
          </w:p>
        </w:tc>
        <w:tc>
          <w:tcPr>
            <w:tcW w:w="1125" w:type="dxa"/>
            <w:vAlign w:val="top"/>
          </w:tcPr>
          <w:p>
            <w:pPr>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台</w:t>
            </w:r>
          </w:p>
        </w:tc>
        <w:tc>
          <w:tcPr>
            <w:tcW w:w="94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25" w:type="dxa"/>
            <w:vAlign w:val="top"/>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4号教学楼添加7.5KW多级泵</w:t>
            </w:r>
          </w:p>
        </w:tc>
        <w:tc>
          <w:tcPr>
            <w:tcW w:w="1125" w:type="dxa"/>
            <w:vAlign w:val="top"/>
          </w:tcPr>
          <w:p>
            <w:pPr>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台</w:t>
            </w:r>
          </w:p>
        </w:tc>
        <w:tc>
          <w:tcPr>
            <w:tcW w:w="94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25" w:type="dxa"/>
            <w:vAlign w:val="top"/>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4号教学楼自来水泵控制柜更换变频柜（15KW国产）</w:t>
            </w:r>
          </w:p>
        </w:tc>
        <w:tc>
          <w:tcPr>
            <w:tcW w:w="1125" w:type="dxa"/>
            <w:vAlign w:val="top"/>
          </w:tcPr>
          <w:p>
            <w:pPr>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套</w:t>
            </w:r>
          </w:p>
        </w:tc>
        <w:tc>
          <w:tcPr>
            <w:tcW w:w="94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25" w:type="dxa"/>
            <w:vAlign w:val="top"/>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5号暖气补水泵变频柜维修更换变频器（7.5KWABB）</w:t>
            </w:r>
          </w:p>
        </w:tc>
        <w:tc>
          <w:tcPr>
            <w:tcW w:w="11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94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25" w:type="dxa"/>
            <w:vAlign w:val="top"/>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新校区自来水泵18.5KW更换（含安装）</w:t>
            </w:r>
          </w:p>
        </w:tc>
        <w:tc>
          <w:tcPr>
            <w:tcW w:w="11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94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25" w:type="dxa"/>
            <w:vAlign w:val="top"/>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18.5KW多级泵大修</w:t>
            </w:r>
          </w:p>
        </w:tc>
        <w:tc>
          <w:tcPr>
            <w:tcW w:w="11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94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25" w:type="dxa"/>
            <w:vAlign w:val="top"/>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1.5KW暖气循环泵更换</w:t>
            </w:r>
          </w:p>
        </w:tc>
        <w:tc>
          <w:tcPr>
            <w:tcW w:w="11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94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25" w:type="dxa"/>
            <w:vAlign w:val="top"/>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4KW-5.5KW多级泵维修</w:t>
            </w:r>
          </w:p>
        </w:tc>
        <w:tc>
          <w:tcPr>
            <w:tcW w:w="11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94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25" w:type="dxa"/>
            <w:vAlign w:val="top"/>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7.5KW管道泵维修</w:t>
            </w:r>
          </w:p>
        </w:tc>
        <w:tc>
          <w:tcPr>
            <w:tcW w:w="11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94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25" w:type="dxa"/>
            <w:vAlign w:val="top"/>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55KW管道泵维修</w:t>
            </w:r>
          </w:p>
        </w:tc>
        <w:tc>
          <w:tcPr>
            <w:tcW w:w="11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94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25" w:type="dxa"/>
            <w:vAlign w:val="top"/>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37KW管道泵维修</w:t>
            </w:r>
          </w:p>
        </w:tc>
        <w:tc>
          <w:tcPr>
            <w:tcW w:w="11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94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25" w:type="dxa"/>
            <w:vAlign w:val="top"/>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15KW管道泵维修</w:t>
            </w:r>
          </w:p>
        </w:tc>
        <w:tc>
          <w:tcPr>
            <w:tcW w:w="11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94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25" w:type="dxa"/>
            <w:vAlign w:val="top"/>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2.2KW及以下管道泵维修</w:t>
            </w:r>
          </w:p>
        </w:tc>
        <w:tc>
          <w:tcPr>
            <w:tcW w:w="11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94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25" w:type="dxa"/>
            <w:vAlign w:val="top"/>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18.5KW变频柜更换（国产）</w:t>
            </w:r>
          </w:p>
        </w:tc>
        <w:tc>
          <w:tcPr>
            <w:tcW w:w="11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94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25" w:type="dxa"/>
            <w:vAlign w:val="top"/>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3KW多级泵大修</w:t>
            </w:r>
          </w:p>
        </w:tc>
        <w:tc>
          <w:tcPr>
            <w:tcW w:w="112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945" w:type="dxa"/>
            <w:vAlign w:val="top"/>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25" w:type="dxa"/>
            <w:vAlign w:val="top"/>
          </w:tcPr>
          <w:p>
            <w:pPr>
              <w:spacing w:line="360" w:lineRule="auto"/>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20" w:type="dxa"/>
            <w:gridSpan w:val="4"/>
            <w:vAlign w:val="top"/>
          </w:tcPr>
          <w:p>
            <w:pPr>
              <w:spacing w:line="48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备注：报价含施工及相关服务，中标期内维修总价格不得超过五万元。</w:t>
            </w:r>
          </w:p>
        </w:tc>
      </w:tr>
    </w:tbl>
    <w:p>
      <w:pPr>
        <w:sectPr>
          <w:pgSz w:w="11906" w:h="16838"/>
          <w:pgMar w:top="1440" w:right="1800" w:bottom="1440" w:left="1800" w:header="851" w:footer="992" w:gutter="0"/>
          <w:cols w:space="425" w:num="1"/>
          <w:docGrid w:type="lines" w:linePitch="312" w:charSpace="0"/>
        </w:sectPr>
      </w:pPr>
    </w:p>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eastAsia="zh-CN"/>
        </w:rPr>
        <w:t>附件</w:t>
      </w:r>
      <w:r>
        <w:rPr>
          <w:rFonts w:hint="eastAsia" w:ascii="宋体" w:hAnsi="宋体" w:eastAsia="宋体" w:cs="宋体"/>
          <w:b w:val="0"/>
          <w:bCs/>
          <w:sz w:val="28"/>
          <w:szCs w:val="28"/>
          <w:lang w:val="en-US" w:eastAsia="zh-CN"/>
        </w:rPr>
        <w:t>2</w:t>
      </w:r>
    </w:p>
    <w:p>
      <w:pPr>
        <w:jc w:val="center"/>
        <w:rPr>
          <w:rFonts w:hint="default" w:ascii="宋体" w:hAnsi="宋体" w:eastAsia="宋体" w:cs="宋体"/>
          <w:b w:val="0"/>
          <w:bCs w:val="0"/>
          <w:sz w:val="40"/>
          <w:szCs w:val="40"/>
          <w:lang w:val="en-US" w:eastAsia="zh-CN"/>
        </w:rPr>
      </w:pPr>
      <w:r>
        <w:rPr>
          <w:rFonts w:hint="eastAsia" w:ascii="宋体" w:hAnsi="宋体" w:eastAsia="宋体" w:cs="宋体"/>
          <w:b/>
          <w:sz w:val="40"/>
          <w:szCs w:val="40"/>
        </w:rPr>
        <w:t>乌鲁木齐职业大学水泵统计</w:t>
      </w:r>
      <w:r>
        <w:rPr>
          <w:rFonts w:hint="eastAsia" w:ascii="宋体" w:hAnsi="宋体" w:eastAsia="宋体" w:cs="宋体"/>
          <w:b/>
          <w:sz w:val="40"/>
          <w:szCs w:val="40"/>
          <w:lang w:val="en-US" w:eastAsia="zh-CN"/>
        </w:rPr>
        <w:t>及报价</w:t>
      </w:r>
    </w:p>
    <w:tbl>
      <w:tblPr>
        <w:tblStyle w:val="3"/>
        <w:tblW w:w="13935"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20"/>
        <w:gridCol w:w="2850"/>
        <w:gridCol w:w="1230"/>
        <w:gridCol w:w="1935"/>
        <w:gridCol w:w="900"/>
        <w:gridCol w:w="226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0"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220"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水泵名称</w:t>
            </w:r>
          </w:p>
        </w:tc>
        <w:tc>
          <w:tcPr>
            <w:tcW w:w="2850"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型   号</w:t>
            </w:r>
          </w:p>
        </w:tc>
        <w:tc>
          <w:tcPr>
            <w:tcW w:w="1230"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扬程</w:t>
            </w:r>
          </w:p>
        </w:tc>
        <w:tc>
          <w:tcPr>
            <w:tcW w:w="1935"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流   量</w:t>
            </w:r>
          </w:p>
        </w:tc>
        <w:tc>
          <w:tcPr>
            <w:tcW w:w="900"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2265" w:type="dxa"/>
            <w:vAlign w:val="center"/>
          </w:tcPr>
          <w:p>
            <w:pPr>
              <w:ind w:firstLine="241" w:firstLineChars="100"/>
              <w:jc w:val="center"/>
              <w:rPr>
                <w:rFonts w:hint="eastAsia" w:ascii="宋体" w:hAnsi="宋体" w:eastAsia="宋体" w:cs="宋体"/>
                <w:b/>
                <w:bCs/>
                <w:sz w:val="24"/>
                <w:szCs w:val="24"/>
              </w:rPr>
            </w:pPr>
            <w:r>
              <w:rPr>
                <w:rFonts w:hint="eastAsia" w:ascii="宋体" w:hAnsi="宋体" w:eastAsia="宋体" w:cs="宋体"/>
                <w:b/>
                <w:bCs/>
                <w:sz w:val="24"/>
                <w:szCs w:val="24"/>
              </w:rPr>
              <w:t>用  途</w:t>
            </w:r>
          </w:p>
        </w:tc>
        <w:tc>
          <w:tcPr>
            <w:tcW w:w="1785" w:type="dxa"/>
            <w:vAlign w:val="center"/>
          </w:tcPr>
          <w:p>
            <w:pPr>
              <w:ind w:firstLine="241" w:firstLineChars="10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50" w:type="dxa"/>
            <w:vAlign w:val="center"/>
          </w:tcPr>
          <w:p>
            <w:pPr>
              <w:pStyle w:val="5"/>
              <w:numPr>
                <w:ilvl w:val="0"/>
                <w:numId w:val="3"/>
              </w:numPr>
              <w:ind w:firstLineChars="0"/>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多级离心泵</w:t>
            </w:r>
          </w:p>
        </w:tc>
        <w:tc>
          <w:tcPr>
            <w:tcW w:w="285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100GDL72-14×4</w:t>
            </w:r>
          </w:p>
        </w:tc>
        <w:tc>
          <w:tcPr>
            <w:tcW w:w="123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56米</w:t>
            </w:r>
          </w:p>
        </w:tc>
        <w:tc>
          <w:tcPr>
            <w:tcW w:w="1935"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72立方米/小时</w:t>
            </w:r>
          </w:p>
        </w:tc>
        <w:tc>
          <w:tcPr>
            <w:tcW w:w="90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3台</w:t>
            </w:r>
          </w:p>
        </w:tc>
        <w:tc>
          <w:tcPr>
            <w:tcW w:w="2265"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新校二次供水加压泵</w:t>
            </w:r>
          </w:p>
        </w:tc>
        <w:tc>
          <w:tcPr>
            <w:tcW w:w="1785" w:type="dxa"/>
            <w:vAlign w:val="center"/>
          </w:tcPr>
          <w:p>
            <w:pPr>
              <w:spacing w:line="360" w:lineRule="auto"/>
              <w:jc w:val="center"/>
              <w:rPr>
                <w:rFonts w:hint="eastAsia" w:ascii="宋体" w:hAnsi="宋体" w:eastAsia="宋体" w:cs="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0" w:type="dxa"/>
            <w:vAlign w:val="center"/>
          </w:tcPr>
          <w:p>
            <w:pPr>
              <w:pStyle w:val="5"/>
              <w:numPr>
                <w:ilvl w:val="0"/>
                <w:numId w:val="3"/>
              </w:numPr>
              <w:ind w:firstLineChars="0"/>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立式离心泵</w:t>
            </w:r>
          </w:p>
        </w:tc>
        <w:tc>
          <w:tcPr>
            <w:tcW w:w="285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SOR40-160A</w:t>
            </w:r>
          </w:p>
        </w:tc>
        <w:tc>
          <w:tcPr>
            <w:tcW w:w="123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28米</w:t>
            </w:r>
          </w:p>
        </w:tc>
        <w:tc>
          <w:tcPr>
            <w:tcW w:w="1935"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5.9立方米/小时</w:t>
            </w:r>
          </w:p>
        </w:tc>
        <w:tc>
          <w:tcPr>
            <w:tcW w:w="90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2台</w:t>
            </w:r>
          </w:p>
        </w:tc>
        <w:tc>
          <w:tcPr>
            <w:tcW w:w="2265"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新校蒸汽冷凝水泵</w:t>
            </w:r>
          </w:p>
        </w:tc>
        <w:tc>
          <w:tcPr>
            <w:tcW w:w="1785" w:type="dxa"/>
            <w:vAlign w:val="center"/>
          </w:tcPr>
          <w:p>
            <w:pPr>
              <w:spacing w:line="360" w:lineRule="auto"/>
              <w:jc w:val="center"/>
              <w:rPr>
                <w:rFonts w:hint="eastAsia" w:ascii="宋体" w:hAnsi="宋体" w:eastAsia="宋体" w:cs="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0" w:type="dxa"/>
            <w:vAlign w:val="center"/>
          </w:tcPr>
          <w:p>
            <w:pPr>
              <w:pStyle w:val="5"/>
              <w:numPr>
                <w:ilvl w:val="0"/>
                <w:numId w:val="3"/>
              </w:numPr>
              <w:ind w:firstLineChars="0"/>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管道离心泵</w:t>
            </w:r>
          </w:p>
        </w:tc>
        <w:tc>
          <w:tcPr>
            <w:tcW w:w="285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IRG50-160</w:t>
            </w:r>
          </w:p>
        </w:tc>
        <w:tc>
          <w:tcPr>
            <w:tcW w:w="1230" w:type="dxa"/>
            <w:vAlign w:val="center"/>
          </w:tcPr>
          <w:p>
            <w:pPr>
              <w:spacing w:line="360" w:lineRule="auto"/>
              <w:jc w:val="center"/>
              <w:rPr>
                <w:rFonts w:hint="eastAsia" w:ascii="宋体" w:hAnsi="宋体" w:eastAsia="宋体" w:cs="宋体"/>
                <w:b w:val="0"/>
                <w:bCs/>
                <w:sz w:val="22"/>
                <w:szCs w:val="22"/>
                <w:lang w:val="en-US" w:eastAsia="zh-CN"/>
              </w:rPr>
            </w:pPr>
            <w:r>
              <w:rPr>
                <w:rFonts w:hint="eastAsia" w:ascii="宋体" w:hAnsi="宋体" w:eastAsia="宋体" w:cs="宋体"/>
                <w:b w:val="0"/>
                <w:bCs/>
                <w:sz w:val="22"/>
                <w:szCs w:val="22"/>
              </w:rPr>
              <w:t>32</w:t>
            </w:r>
            <w:r>
              <w:rPr>
                <w:rFonts w:hint="eastAsia" w:ascii="宋体" w:hAnsi="宋体" w:eastAsia="宋体" w:cs="宋体"/>
                <w:b w:val="0"/>
                <w:bCs/>
                <w:sz w:val="22"/>
                <w:szCs w:val="22"/>
                <w:lang w:val="en-US" w:eastAsia="zh-CN"/>
              </w:rPr>
              <w:t>米</w:t>
            </w:r>
          </w:p>
        </w:tc>
        <w:tc>
          <w:tcPr>
            <w:tcW w:w="1935"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12.5立方米/小时</w:t>
            </w:r>
          </w:p>
        </w:tc>
        <w:tc>
          <w:tcPr>
            <w:tcW w:w="90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2台</w:t>
            </w:r>
          </w:p>
        </w:tc>
        <w:tc>
          <w:tcPr>
            <w:tcW w:w="2265"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新校浴室洗浴循环泵</w:t>
            </w:r>
          </w:p>
        </w:tc>
        <w:tc>
          <w:tcPr>
            <w:tcW w:w="1785" w:type="dxa"/>
            <w:vAlign w:val="center"/>
          </w:tcPr>
          <w:p>
            <w:pPr>
              <w:spacing w:line="360" w:lineRule="auto"/>
              <w:jc w:val="center"/>
              <w:rPr>
                <w:rFonts w:hint="eastAsia" w:ascii="宋体" w:hAnsi="宋体" w:eastAsia="宋体" w:cs="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pStyle w:val="5"/>
              <w:numPr>
                <w:ilvl w:val="0"/>
                <w:numId w:val="3"/>
              </w:numPr>
              <w:ind w:firstLineChars="0"/>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单级喷淋泵</w:t>
            </w:r>
          </w:p>
        </w:tc>
        <w:tc>
          <w:tcPr>
            <w:tcW w:w="285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XBD90/50-100L-51BB</w:t>
            </w:r>
          </w:p>
        </w:tc>
        <w:tc>
          <w:tcPr>
            <w:tcW w:w="1230" w:type="dxa"/>
            <w:vAlign w:val="center"/>
          </w:tcPr>
          <w:p>
            <w:pPr>
              <w:spacing w:line="360" w:lineRule="auto"/>
              <w:jc w:val="center"/>
              <w:rPr>
                <w:rFonts w:hint="eastAsia" w:ascii="宋体" w:hAnsi="宋体" w:eastAsia="宋体" w:cs="宋体"/>
                <w:b w:val="0"/>
                <w:bCs/>
                <w:sz w:val="22"/>
                <w:szCs w:val="22"/>
              </w:rPr>
            </w:pPr>
          </w:p>
        </w:tc>
        <w:tc>
          <w:tcPr>
            <w:tcW w:w="1935"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30立方米/小时</w:t>
            </w:r>
          </w:p>
        </w:tc>
        <w:tc>
          <w:tcPr>
            <w:tcW w:w="90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2台</w:t>
            </w:r>
          </w:p>
        </w:tc>
        <w:tc>
          <w:tcPr>
            <w:tcW w:w="2265"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新校消防水泵</w:t>
            </w:r>
          </w:p>
        </w:tc>
        <w:tc>
          <w:tcPr>
            <w:tcW w:w="1785" w:type="dxa"/>
            <w:vAlign w:val="center"/>
          </w:tcPr>
          <w:p>
            <w:pPr>
              <w:spacing w:line="360" w:lineRule="auto"/>
              <w:jc w:val="center"/>
              <w:rPr>
                <w:rFonts w:hint="eastAsia" w:ascii="宋体" w:hAnsi="宋体" w:eastAsia="宋体" w:cs="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pStyle w:val="5"/>
              <w:numPr>
                <w:ilvl w:val="0"/>
                <w:numId w:val="3"/>
              </w:numPr>
              <w:ind w:firstLineChars="0"/>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单级消防泵</w:t>
            </w:r>
          </w:p>
        </w:tc>
        <w:tc>
          <w:tcPr>
            <w:tcW w:w="285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XBD70/30-100L</w:t>
            </w:r>
          </w:p>
        </w:tc>
        <w:tc>
          <w:tcPr>
            <w:tcW w:w="1230" w:type="dxa"/>
            <w:vAlign w:val="center"/>
          </w:tcPr>
          <w:p>
            <w:pPr>
              <w:spacing w:line="360" w:lineRule="auto"/>
              <w:jc w:val="center"/>
              <w:rPr>
                <w:rFonts w:hint="eastAsia" w:ascii="宋体" w:hAnsi="宋体" w:eastAsia="宋体" w:cs="宋体"/>
                <w:b w:val="0"/>
                <w:bCs/>
                <w:sz w:val="22"/>
                <w:szCs w:val="22"/>
              </w:rPr>
            </w:pPr>
          </w:p>
        </w:tc>
        <w:tc>
          <w:tcPr>
            <w:tcW w:w="1935"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30立方米/小时</w:t>
            </w:r>
          </w:p>
        </w:tc>
        <w:tc>
          <w:tcPr>
            <w:tcW w:w="90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2台</w:t>
            </w:r>
          </w:p>
        </w:tc>
        <w:tc>
          <w:tcPr>
            <w:tcW w:w="2265"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新校消防水泵</w:t>
            </w:r>
          </w:p>
        </w:tc>
        <w:tc>
          <w:tcPr>
            <w:tcW w:w="1785" w:type="dxa"/>
            <w:vAlign w:val="center"/>
          </w:tcPr>
          <w:p>
            <w:pPr>
              <w:spacing w:line="360" w:lineRule="auto"/>
              <w:jc w:val="center"/>
              <w:rPr>
                <w:rFonts w:hint="eastAsia" w:ascii="宋体" w:hAnsi="宋体" w:eastAsia="宋体" w:cs="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pStyle w:val="5"/>
              <w:numPr>
                <w:ilvl w:val="0"/>
                <w:numId w:val="3"/>
              </w:numPr>
              <w:ind w:firstLineChars="0"/>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污水污物潜水泵</w:t>
            </w:r>
          </w:p>
        </w:tc>
        <w:tc>
          <w:tcPr>
            <w:tcW w:w="285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50WQ/C241-1.5</w:t>
            </w:r>
          </w:p>
        </w:tc>
        <w:tc>
          <w:tcPr>
            <w:tcW w:w="123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10米</w:t>
            </w:r>
          </w:p>
        </w:tc>
        <w:tc>
          <w:tcPr>
            <w:tcW w:w="1935"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20立方米/小时</w:t>
            </w:r>
          </w:p>
        </w:tc>
        <w:tc>
          <w:tcPr>
            <w:tcW w:w="90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2台</w:t>
            </w:r>
          </w:p>
        </w:tc>
        <w:tc>
          <w:tcPr>
            <w:tcW w:w="2265"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新校污水污物排水泵</w:t>
            </w:r>
          </w:p>
        </w:tc>
        <w:tc>
          <w:tcPr>
            <w:tcW w:w="1785" w:type="dxa"/>
            <w:vAlign w:val="center"/>
          </w:tcPr>
          <w:p>
            <w:pPr>
              <w:spacing w:line="360" w:lineRule="auto"/>
              <w:jc w:val="center"/>
              <w:rPr>
                <w:rFonts w:hint="eastAsia" w:ascii="宋体" w:hAnsi="宋体" w:eastAsia="宋体" w:cs="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pStyle w:val="5"/>
              <w:numPr>
                <w:ilvl w:val="0"/>
                <w:numId w:val="3"/>
              </w:numPr>
              <w:ind w:firstLineChars="0"/>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锅炉给水泵</w:t>
            </w:r>
          </w:p>
        </w:tc>
        <w:tc>
          <w:tcPr>
            <w:tcW w:w="285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JGGC2.4-144</w:t>
            </w:r>
          </w:p>
        </w:tc>
        <w:tc>
          <w:tcPr>
            <w:tcW w:w="123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144米</w:t>
            </w:r>
          </w:p>
        </w:tc>
        <w:tc>
          <w:tcPr>
            <w:tcW w:w="1935"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2.4立方米/小时</w:t>
            </w:r>
          </w:p>
        </w:tc>
        <w:tc>
          <w:tcPr>
            <w:tcW w:w="90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8台</w:t>
            </w:r>
          </w:p>
        </w:tc>
        <w:tc>
          <w:tcPr>
            <w:tcW w:w="2265"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新校3台锅炉给水泵</w:t>
            </w:r>
          </w:p>
        </w:tc>
        <w:tc>
          <w:tcPr>
            <w:tcW w:w="1785" w:type="dxa"/>
            <w:vAlign w:val="center"/>
          </w:tcPr>
          <w:p>
            <w:pPr>
              <w:spacing w:line="360" w:lineRule="auto"/>
              <w:jc w:val="center"/>
              <w:rPr>
                <w:rFonts w:hint="eastAsia" w:ascii="宋体" w:hAnsi="宋体" w:eastAsia="宋体" w:cs="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pStyle w:val="5"/>
              <w:numPr>
                <w:ilvl w:val="0"/>
                <w:numId w:val="3"/>
              </w:numPr>
              <w:ind w:firstLineChars="0"/>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离心泵</w:t>
            </w:r>
          </w:p>
        </w:tc>
        <w:tc>
          <w:tcPr>
            <w:tcW w:w="285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ISG100-IS0</w:t>
            </w:r>
          </w:p>
        </w:tc>
        <w:tc>
          <w:tcPr>
            <w:tcW w:w="123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30米</w:t>
            </w:r>
          </w:p>
        </w:tc>
        <w:tc>
          <w:tcPr>
            <w:tcW w:w="1935"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75立方米/小时</w:t>
            </w:r>
          </w:p>
        </w:tc>
        <w:tc>
          <w:tcPr>
            <w:tcW w:w="90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2台</w:t>
            </w:r>
          </w:p>
        </w:tc>
        <w:tc>
          <w:tcPr>
            <w:tcW w:w="2265"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新校供暖循环泵</w:t>
            </w:r>
          </w:p>
        </w:tc>
        <w:tc>
          <w:tcPr>
            <w:tcW w:w="1785" w:type="dxa"/>
            <w:vAlign w:val="center"/>
          </w:tcPr>
          <w:p>
            <w:pPr>
              <w:spacing w:line="360" w:lineRule="auto"/>
              <w:jc w:val="center"/>
              <w:rPr>
                <w:rFonts w:hint="eastAsia" w:ascii="宋体" w:hAnsi="宋体" w:eastAsia="宋体" w:cs="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pStyle w:val="5"/>
              <w:numPr>
                <w:ilvl w:val="0"/>
                <w:numId w:val="3"/>
              </w:numPr>
              <w:ind w:firstLineChars="0"/>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立式多级不锈钢泵</w:t>
            </w:r>
          </w:p>
        </w:tc>
        <w:tc>
          <w:tcPr>
            <w:tcW w:w="285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CDLF4-5</w:t>
            </w:r>
          </w:p>
        </w:tc>
        <w:tc>
          <w:tcPr>
            <w:tcW w:w="123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40米</w:t>
            </w:r>
          </w:p>
        </w:tc>
        <w:tc>
          <w:tcPr>
            <w:tcW w:w="1935"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2.3立方米/小时</w:t>
            </w:r>
          </w:p>
        </w:tc>
        <w:tc>
          <w:tcPr>
            <w:tcW w:w="90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2台</w:t>
            </w:r>
          </w:p>
        </w:tc>
        <w:tc>
          <w:tcPr>
            <w:tcW w:w="2265"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新校供暖系统给水泵</w:t>
            </w:r>
          </w:p>
        </w:tc>
        <w:tc>
          <w:tcPr>
            <w:tcW w:w="1785" w:type="dxa"/>
            <w:vAlign w:val="center"/>
          </w:tcPr>
          <w:p>
            <w:pPr>
              <w:spacing w:line="360" w:lineRule="auto"/>
              <w:jc w:val="center"/>
              <w:rPr>
                <w:rFonts w:hint="eastAsia" w:ascii="宋体" w:hAnsi="宋体" w:eastAsia="宋体" w:cs="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pStyle w:val="5"/>
              <w:numPr>
                <w:ilvl w:val="0"/>
                <w:numId w:val="3"/>
              </w:numPr>
              <w:ind w:firstLineChars="0"/>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潜水泵</w:t>
            </w:r>
          </w:p>
        </w:tc>
        <w:tc>
          <w:tcPr>
            <w:tcW w:w="285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220V</w:t>
            </w:r>
          </w:p>
        </w:tc>
        <w:tc>
          <w:tcPr>
            <w:tcW w:w="123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12米</w:t>
            </w:r>
          </w:p>
        </w:tc>
        <w:tc>
          <w:tcPr>
            <w:tcW w:w="1935"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6立方米/小时</w:t>
            </w:r>
          </w:p>
        </w:tc>
        <w:tc>
          <w:tcPr>
            <w:tcW w:w="90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1台</w:t>
            </w:r>
          </w:p>
        </w:tc>
        <w:tc>
          <w:tcPr>
            <w:tcW w:w="2265"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新校可移动潜水泵</w:t>
            </w:r>
          </w:p>
        </w:tc>
        <w:tc>
          <w:tcPr>
            <w:tcW w:w="1785" w:type="dxa"/>
            <w:vAlign w:val="center"/>
          </w:tcPr>
          <w:p>
            <w:pPr>
              <w:spacing w:line="360" w:lineRule="auto"/>
              <w:jc w:val="center"/>
              <w:rPr>
                <w:rFonts w:hint="eastAsia" w:ascii="宋体" w:hAnsi="宋体" w:eastAsia="宋体" w:cs="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pStyle w:val="5"/>
              <w:numPr>
                <w:ilvl w:val="0"/>
                <w:numId w:val="3"/>
              </w:numPr>
              <w:ind w:firstLineChars="0"/>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color w:val="000000" w:themeColor="text1"/>
                <w:sz w:val="22"/>
                <w:szCs w:val="22"/>
                <w14:textFill>
                  <w14:solidFill>
                    <w14:schemeClr w14:val="tx1"/>
                  </w14:solidFill>
                </w14:textFill>
              </w:rPr>
            </w:pPr>
            <w:r>
              <w:rPr>
                <w:rFonts w:hint="eastAsia" w:ascii="宋体" w:hAnsi="宋体" w:eastAsia="宋体" w:cs="宋体"/>
                <w:b w:val="0"/>
                <w:bCs/>
                <w:color w:val="000000" w:themeColor="text1"/>
                <w:sz w:val="22"/>
                <w:szCs w:val="22"/>
                <w14:textFill>
                  <w14:solidFill>
                    <w14:schemeClr w14:val="tx1"/>
                  </w14:solidFill>
                </w14:textFill>
              </w:rPr>
              <w:t>管道泵</w:t>
            </w:r>
          </w:p>
        </w:tc>
        <w:tc>
          <w:tcPr>
            <w:tcW w:w="2850" w:type="dxa"/>
            <w:vAlign w:val="center"/>
          </w:tcPr>
          <w:p>
            <w:pPr>
              <w:spacing w:line="360" w:lineRule="auto"/>
              <w:jc w:val="center"/>
              <w:rPr>
                <w:rFonts w:hint="eastAsia" w:ascii="宋体" w:hAnsi="宋体" w:eastAsia="宋体" w:cs="宋体"/>
                <w:b w:val="0"/>
                <w:bCs/>
                <w:color w:val="000000" w:themeColor="text1"/>
                <w:sz w:val="22"/>
                <w:szCs w:val="22"/>
                <w14:textFill>
                  <w14:solidFill>
                    <w14:schemeClr w14:val="tx1"/>
                  </w14:solidFill>
                </w14:textFill>
              </w:rPr>
            </w:pPr>
          </w:p>
        </w:tc>
        <w:tc>
          <w:tcPr>
            <w:tcW w:w="1230" w:type="dxa"/>
            <w:vAlign w:val="center"/>
          </w:tcPr>
          <w:p>
            <w:pPr>
              <w:spacing w:line="360" w:lineRule="auto"/>
              <w:jc w:val="center"/>
              <w:rPr>
                <w:rFonts w:hint="eastAsia" w:ascii="宋体" w:hAnsi="宋体" w:eastAsia="宋体" w:cs="宋体"/>
                <w:b w:val="0"/>
                <w:bCs/>
                <w:color w:val="000000" w:themeColor="text1"/>
                <w:sz w:val="22"/>
                <w:szCs w:val="22"/>
                <w14:textFill>
                  <w14:solidFill>
                    <w14:schemeClr w14:val="tx1"/>
                  </w14:solidFill>
                </w14:textFill>
              </w:rPr>
            </w:pPr>
          </w:p>
        </w:tc>
        <w:tc>
          <w:tcPr>
            <w:tcW w:w="1935" w:type="dxa"/>
            <w:vAlign w:val="center"/>
          </w:tcPr>
          <w:p>
            <w:pPr>
              <w:spacing w:line="360" w:lineRule="auto"/>
              <w:jc w:val="center"/>
              <w:rPr>
                <w:rFonts w:hint="eastAsia" w:ascii="宋体" w:hAnsi="宋体" w:eastAsia="宋体" w:cs="宋体"/>
                <w:b w:val="0"/>
                <w:bCs/>
                <w:color w:val="000000" w:themeColor="text1"/>
                <w:sz w:val="22"/>
                <w:szCs w:val="22"/>
                <w14:textFill>
                  <w14:solidFill>
                    <w14:schemeClr w14:val="tx1"/>
                  </w14:solidFill>
                </w14:textFill>
              </w:rPr>
            </w:pPr>
          </w:p>
        </w:tc>
        <w:tc>
          <w:tcPr>
            <w:tcW w:w="900" w:type="dxa"/>
            <w:vAlign w:val="center"/>
          </w:tcPr>
          <w:p>
            <w:pPr>
              <w:spacing w:line="360" w:lineRule="auto"/>
              <w:jc w:val="center"/>
              <w:rPr>
                <w:rFonts w:hint="eastAsia" w:ascii="宋体" w:hAnsi="宋体" w:eastAsia="宋体" w:cs="宋体"/>
                <w:b w:val="0"/>
                <w:bCs/>
                <w:color w:val="000000" w:themeColor="text1"/>
                <w:sz w:val="22"/>
                <w:szCs w:val="22"/>
                <w14:textFill>
                  <w14:solidFill>
                    <w14:schemeClr w14:val="tx1"/>
                  </w14:solidFill>
                </w14:textFill>
              </w:rPr>
            </w:pPr>
            <w:r>
              <w:rPr>
                <w:rFonts w:hint="eastAsia" w:ascii="宋体" w:hAnsi="宋体" w:eastAsia="宋体" w:cs="宋体"/>
                <w:b w:val="0"/>
                <w:bCs/>
                <w:color w:val="000000" w:themeColor="text1"/>
                <w:sz w:val="22"/>
                <w:szCs w:val="22"/>
                <w14:textFill>
                  <w14:solidFill>
                    <w14:schemeClr w14:val="tx1"/>
                  </w14:solidFill>
                </w14:textFill>
              </w:rPr>
              <w:t>2台</w:t>
            </w:r>
          </w:p>
        </w:tc>
        <w:tc>
          <w:tcPr>
            <w:tcW w:w="2265" w:type="dxa"/>
            <w:vAlign w:val="center"/>
          </w:tcPr>
          <w:p>
            <w:pPr>
              <w:spacing w:line="360" w:lineRule="auto"/>
              <w:jc w:val="center"/>
              <w:rPr>
                <w:rFonts w:hint="eastAsia" w:ascii="宋体" w:hAnsi="宋体" w:eastAsia="宋体" w:cs="宋体"/>
                <w:b w:val="0"/>
                <w:bCs/>
                <w:color w:val="000000" w:themeColor="text1"/>
                <w:sz w:val="22"/>
                <w:szCs w:val="22"/>
                <w14:textFill>
                  <w14:solidFill>
                    <w14:schemeClr w14:val="tx1"/>
                  </w14:solidFill>
                </w14:textFill>
              </w:rPr>
            </w:pPr>
            <w:r>
              <w:rPr>
                <w:rFonts w:hint="eastAsia" w:ascii="宋体" w:hAnsi="宋体" w:eastAsia="宋体" w:cs="宋体"/>
                <w:b w:val="0"/>
                <w:bCs/>
                <w:color w:val="000000" w:themeColor="text1"/>
                <w:sz w:val="22"/>
                <w:szCs w:val="22"/>
                <w14:textFill>
                  <w14:solidFill>
                    <w14:schemeClr w14:val="tx1"/>
                  </w14:solidFill>
                </w14:textFill>
              </w:rPr>
              <w:t>新校大门口地下室</w:t>
            </w:r>
          </w:p>
        </w:tc>
        <w:tc>
          <w:tcPr>
            <w:tcW w:w="1785" w:type="dxa"/>
            <w:vAlign w:val="center"/>
          </w:tcPr>
          <w:p>
            <w:pPr>
              <w:spacing w:line="360" w:lineRule="auto"/>
              <w:jc w:val="center"/>
              <w:rPr>
                <w:rFonts w:hint="eastAsia" w:ascii="宋体" w:hAnsi="宋体" w:eastAsia="宋体" w:cs="宋体"/>
                <w:b w:val="0"/>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pStyle w:val="5"/>
              <w:numPr>
                <w:ilvl w:val="0"/>
                <w:numId w:val="3"/>
              </w:numPr>
              <w:ind w:firstLineChars="0"/>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1#楼二次供水水泵</w:t>
            </w:r>
          </w:p>
        </w:tc>
        <w:tc>
          <w:tcPr>
            <w:tcW w:w="285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Y112M-2</w:t>
            </w:r>
          </w:p>
        </w:tc>
        <w:tc>
          <w:tcPr>
            <w:tcW w:w="123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4KW</w:t>
            </w:r>
          </w:p>
        </w:tc>
        <w:tc>
          <w:tcPr>
            <w:tcW w:w="1935" w:type="dxa"/>
            <w:vAlign w:val="center"/>
          </w:tcPr>
          <w:p>
            <w:pPr>
              <w:spacing w:line="360" w:lineRule="auto"/>
              <w:jc w:val="center"/>
              <w:rPr>
                <w:rFonts w:hint="eastAsia" w:ascii="宋体" w:hAnsi="宋体" w:eastAsia="宋体" w:cs="宋体"/>
                <w:b w:val="0"/>
                <w:bCs/>
                <w:sz w:val="22"/>
                <w:szCs w:val="22"/>
              </w:rPr>
            </w:pPr>
          </w:p>
        </w:tc>
        <w:tc>
          <w:tcPr>
            <w:tcW w:w="90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2</w:t>
            </w:r>
            <w:r>
              <w:rPr>
                <w:rFonts w:hint="eastAsia" w:ascii="宋体" w:hAnsi="宋体" w:eastAsia="宋体" w:cs="宋体"/>
                <w:b w:val="0"/>
                <w:bCs/>
                <w:color w:val="000000" w:themeColor="text1"/>
                <w:sz w:val="22"/>
                <w:szCs w:val="22"/>
                <w14:textFill>
                  <w14:solidFill>
                    <w14:schemeClr w14:val="tx1"/>
                  </w14:solidFill>
                </w14:textFill>
              </w:rPr>
              <w:t>台</w:t>
            </w:r>
          </w:p>
        </w:tc>
        <w:tc>
          <w:tcPr>
            <w:tcW w:w="2265" w:type="dxa"/>
            <w:vAlign w:val="center"/>
          </w:tcPr>
          <w:p>
            <w:pPr>
              <w:spacing w:line="360" w:lineRule="auto"/>
              <w:jc w:val="center"/>
              <w:rPr>
                <w:rFonts w:hint="eastAsia" w:ascii="宋体" w:hAnsi="宋体" w:eastAsia="宋体" w:cs="宋体"/>
                <w:b w:val="0"/>
                <w:bCs/>
                <w:sz w:val="22"/>
                <w:szCs w:val="22"/>
              </w:rPr>
            </w:pPr>
          </w:p>
        </w:tc>
        <w:tc>
          <w:tcPr>
            <w:tcW w:w="1785" w:type="dxa"/>
            <w:vAlign w:val="center"/>
          </w:tcPr>
          <w:p>
            <w:pPr>
              <w:spacing w:line="360" w:lineRule="auto"/>
              <w:jc w:val="center"/>
              <w:rPr>
                <w:rFonts w:hint="eastAsia" w:ascii="宋体" w:hAnsi="宋体" w:eastAsia="宋体" w:cs="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pStyle w:val="5"/>
              <w:numPr>
                <w:ilvl w:val="0"/>
                <w:numId w:val="3"/>
              </w:numPr>
              <w:ind w:firstLineChars="0"/>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5#楼暖气循环泵</w:t>
            </w:r>
          </w:p>
        </w:tc>
        <w:tc>
          <w:tcPr>
            <w:tcW w:w="285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Y2-160M-2</w:t>
            </w:r>
          </w:p>
        </w:tc>
        <w:tc>
          <w:tcPr>
            <w:tcW w:w="123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15KW</w:t>
            </w:r>
          </w:p>
        </w:tc>
        <w:tc>
          <w:tcPr>
            <w:tcW w:w="1935" w:type="dxa"/>
            <w:vAlign w:val="center"/>
          </w:tcPr>
          <w:p>
            <w:pPr>
              <w:spacing w:line="360" w:lineRule="auto"/>
              <w:jc w:val="center"/>
              <w:rPr>
                <w:rFonts w:hint="eastAsia" w:ascii="宋体" w:hAnsi="宋体" w:eastAsia="宋体" w:cs="宋体"/>
                <w:b w:val="0"/>
                <w:bCs/>
                <w:sz w:val="22"/>
                <w:szCs w:val="22"/>
              </w:rPr>
            </w:pPr>
          </w:p>
        </w:tc>
        <w:tc>
          <w:tcPr>
            <w:tcW w:w="90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2</w:t>
            </w:r>
            <w:r>
              <w:rPr>
                <w:rFonts w:hint="eastAsia" w:ascii="宋体" w:hAnsi="宋体" w:eastAsia="宋体" w:cs="宋体"/>
                <w:b w:val="0"/>
                <w:bCs/>
                <w:color w:val="000000" w:themeColor="text1"/>
                <w:sz w:val="22"/>
                <w:szCs w:val="22"/>
                <w14:textFill>
                  <w14:solidFill>
                    <w14:schemeClr w14:val="tx1"/>
                  </w14:solidFill>
                </w14:textFill>
              </w:rPr>
              <w:t>台</w:t>
            </w:r>
          </w:p>
        </w:tc>
        <w:tc>
          <w:tcPr>
            <w:tcW w:w="2265" w:type="dxa"/>
            <w:vAlign w:val="center"/>
          </w:tcPr>
          <w:p>
            <w:pPr>
              <w:spacing w:line="360" w:lineRule="auto"/>
              <w:jc w:val="center"/>
              <w:rPr>
                <w:rFonts w:hint="eastAsia" w:ascii="宋体" w:hAnsi="宋体" w:eastAsia="宋体" w:cs="宋体"/>
                <w:b w:val="0"/>
                <w:bCs/>
                <w:sz w:val="22"/>
                <w:szCs w:val="22"/>
              </w:rPr>
            </w:pPr>
          </w:p>
        </w:tc>
        <w:tc>
          <w:tcPr>
            <w:tcW w:w="1785" w:type="dxa"/>
            <w:vAlign w:val="center"/>
          </w:tcPr>
          <w:p>
            <w:pPr>
              <w:spacing w:line="360" w:lineRule="auto"/>
              <w:jc w:val="center"/>
              <w:rPr>
                <w:rFonts w:hint="eastAsia" w:ascii="宋体" w:hAnsi="宋体" w:eastAsia="宋体" w:cs="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pStyle w:val="5"/>
              <w:numPr>
                <w:ilvl w:val="0"/>
                <w:numId w:val="3"/>
              </w:numPr>
              <w:ind w:firstLineChars="0"/>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5#楼暖气补水泵</w:t>
            </w:r>
          </w:p>
        </w:tc>
        <w:tc>
          <w:tcPr>
            <w:tcW w:w="285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YE2-132S-2</w:t>
            </w:r>
          </w:p>
        </w:tc>
        <w:tc>
          <w:tcPr>
            <w:tcW w:w="123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7.5KW</w:t>
            </w:r>
          </w:p>
        </w:tc>
        <w:tc>
          <w:tcPr>
            <w:tcW w:w="1935" w:type="dxa"/>
            <w:vAlign w:val="center"/>
          </w:tcPr>
          <w:p>
            <w:pPr>
              <w:spacing w:line="360" w:lineRule="auto"/>
              <w:jc w:val="center"/>
              <w:rPr>
                <w:rFonts w:hint="eastAsia" w:ascii="宋体" w:hAnsi="宋体" w:eastAsia="宋体" w:cs="宋体"/>
                <w:b w:val="0"/>
                <w:bCs/>
                <w:sz w:val="22"/>
                <w:szCs w:val="22"/>
              </w:rPr>
            </w:pPr>
          </w:p>
        </w:tc>
        <w:tc>
          <w:tcPr>
            <w:tcW w:w="90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2</w:t>
            </w:r>
            <w:r>
              <w:rPr>
                <w:rFonts w:hint="eastAsia" w:ascii="宋体" w:hAnsi="宋体" w:eastAsia="宋体" w:cs="宋体"/>
                <w:b w:val="0"/>
                <w:bCs/>
                <w:color w:val="000000" w:themeColor="text1"/>
                <w:sz w:val="22"/>
                <w:szCs w:val="22"/>
                <w14:textFill>
                  <w14:solidFill>
                    <w14:schemeClr w14:val="tx1"/>
                  </w14:solidFill>
                </w14:textFill>
              </w:rPr>
              <w:t>台</w:t>
            </w:r>
          </w:p>
        </w:tc>
        <w:tc>
          <w:tcPr>
            <w:tcW w:w="2265" w:type="dxa"/>
            <w:vAlign w:val="center"/>
          </w:tcPr>
          <w:p>
            <w:pPr>
              <w:spacing w:line="360" w:lineRule="auto"/>
              <w:jc w:val="center"/>
              <w:rPr>
                <w:rFonts w:hint="eastAsia" w:ascii="宋体" w:hAnsi="宋体" w:eastAsia="宋体" w:cs="宋体"/>
                <w:b w:val="0"/>
                <w:bCs/>
                <w:sz w:val="22"/>
                <w:szCs w:val="22"/>
              </w:rPr>
            </w:pPr>
          </w:p>
        </w:tc>
        <w:tc>
          <w:tcPr>
            <w:tcW w:w="1785" w:type="dxa"/>
            <w:vAlign w:val="center"/>
          </w:tcPr>
          <w:p>
            <w:pPr>
              <w:spacing w:line="360" w:lineRule="auto"/>
              <w:jc w:val="center"/>
              <w:rPr>
                <w:rFonts w:hint="eastAsia" w:ascii="宋体" w:hAnsi="宋体" w:eastAsia="宋体" w:cs="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pStyle w:val="5"/>
              <w:numPr>
                <w:ilvl w:val="0"/>
                <w:numId w:val="3"/>
              </w:numPr>
              <w:ind w:firstLineChars="0"/>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5#楼暖气循环泵</w:t>
            </w:r>
          </w:p>
        </w:tc>
        <w:tc>
          <w:tcPr>
            <w:tcW w:w="285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YE2-132S-2</w:t>
            </w:r>
          </w:p>
        </w:tc>
        <w:tc>
          <w:tcPr>
            <w:tcW w:w="123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7.5KW</w:t>
            </w:r>
          </w:p>
        </w:tc>
        <w:tc>
          <w:tcPr>
            <w:tcW w:w="1935" w:type="dxa"/>
            <w:vAlign w:val="center"/>
          </w:tcPr>
          <w:p>
            <w:pPr>
              <w:spacing w:line="360" w:lineRule="auto"/>
              <w:jc w:val="center"/>
              <w:rPr>
                <w:rFonts w:hint="eastAsia" w:ascii="宋体" w:hAnsi="宋体" w:eastAsia="宋体" w:cs="宋体"/>
                <w:b w:val="0"/>
                <w:bCs/>
                <w:sz w:val="22"/>
                <w:szCs w:val="22"/>
              </w:rPr>
            </w:pPr>
          </w:p>
        </w:tc>
        <w:tc>
          <w:tcPr>
            <w:tcW w:w="90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2</w:t>
            </w:r>
            <w:r>
              <w:rPr>
                <w:rFonts w:hint="eastAsia" w:ascii="宋体" w:hAnsi="宋体" w:eastAsia="宋体" w:cs="宋体"/>
                <w:b w:val="0"/>
                <w:bCs/>
                <w:color w:val="000000" w:themeColor="text1"/>
                <w:sz w:val="22"/>
                <w:szCs w:val="22"/>
                <w14:textFill>
                  <w14:solidFill>
                    <w14:schemeClr w14:val="tx1"/>
                  </w14:solidFill>
                </w14:textFill>
              </w:rPr>
              <w:t>台</w:t>
            </w:r>
          </w:p>
        </w:tc>
        <w:tc>
          <w:tcPr>
            <w:tcW w:w="2265" w:type="dxa"/>
            <w:vAlign w:val="center"/>
          </w:tcPr>
          <w:p>
            <w:pPr>
              <w:spacing w:line="360" w:lineRule="auto"/>
              <w:jc w:val="center"/>
              <w:rPr>
                <w:rFonts w:hint="eastAsia" w:ascii="宋体" w:hAnsi="宋体" w:eastAsia="宋体" w:cs="宋体"/>
                <w:b w:val="0"/>
                <w:bCs/>
                <w:sz w:val="22"/>
                <w:szCs w:val="22"/>
              </w:rPr>
            </w:pPr>
          </w:p>
        </w:tc>
        <w:tc>
          <w:tcPr>
            <w:tcW w:w="1785" w:type="dxa"/>
            <w:vAlign w:val="center"/>
          </w:tcPr>
          <w:p>
            <w:pPr>
              <w:spacing w:line="360" w:lineRule="auto"/>
              <w:jc w:val="center"/>
              <w:rPr>
                <w:rFonts w:hint="eastAsia" w:ascii="宋体" w:hAnsi="宋体" w:eastAsia="宋体" w:cs="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pStyle w:val="5"/>
              <w:numPr>
                <w:ilvl w:val="0"/>
                <w:numId w:val="3"/>
              </w:numPr>
              <w:ind w:firstLineChars="0"/>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5#楼暖气补水泵</w:t>
            </w:r>
          </w:p>
        </w:tc>
        <w:tc>
          <w:tcPr>
            <w:tcW w:w="285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YVF2-90L-2</w:t>
            </w:r>
          </w:p>
        </w:tc>
        <w:tc>
          <w:tcPr>
            <w:tcW w:w="123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2.2KW</w:t>
            </w:r>
          </w:p>
        </w:tc>
        <w:tc>
          <w:tcPr>
            <w:tcW w:w="1935" w:type="dxa"/>
            <w:vAlign w:val="center"/>
          </w:tcPr>
          <w:p>
            <w:pPr>
              <w:spacing w:line="360" w:lineRule="auto"/>
              <w:jc w:val="center"/>
              <w:rPr>
                <w:rFonts w:hint="eastAsia" w:ascii="宋体" w:hAnsi="宋体" w:eastAsia="宋体" w:cs="宋体"/>
                <w:b w:val="0"/>
                <w:bCs/>
                <w:sz w:val="22"/>
                <w:szCs w:val="22"/>
              </w:rPr>
            </w:pPr>
          </w:p>
        </w:tc>
        <w:tc>
          <w:tcPr>
            <w:tcW w:w="90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1</w:t>
            </w:r>
            <w:r>
              <w:rPr>
                <w:rFonts w:hint="eastAsia" w:ascii="宋体" w:hAnsi="宋体" w:eastAsia="宋体" w:cs="宋体"/>
                <w:b w:val="0"/>
                <w:bCs/>
                <w:color w:val="000000" w:themeColor="text1"/>
                <w:sz w:val="22"/>
                <w:szCs w:val="22"/>
                <w14:textFill>
                  <w14:solidFill>
                    <w14:schemeClr w14:val="tx1"/>
                  </w14:solidFill>
                </w14:textFill>
              </w:rPr>
              <w:t>台</w:t>
            </w:r>
          </w:p>
        </w:tc>
        <w:tc>
          <w:tcPr>
            <w:tcW w:w="2265" w:type="dxa"/>
            <w:vAlign w:val="center"/>
          </w:tcPr>
          <w:p>
            <w:pPr>
              <w:spacing w:line="360" w:lineRule="auto"/>
              <w:jc w:val="center"/>
              <w:rPr>
                <w:rFonts w:hint="eastAsia" w:ascii="宋体" w:hAnsi="宋体" w:eastAsia="宋体" w:cs="宋体"/>
                <w:b w:val="0"/>
                <w:bCs/>
                <w:sz w:val="22"/>
                <w:szCs w:val="22"/>
              </w:rPr>
            </w:pPr>
          </w:p>
        </w:tc>
        <w:tc>
          <w:tcPr>
            <w:tcW w:w="1785" w:type="dxa"/>
            <w:vAlign w:val="center"/>
          </w:tcPr>
          <w:p>
            <w:pPr>
              <w:spacing w:line="360" w:lineRule="auto"/>
              <w:jc w:val="center"/>
              <w:rPr>
                <w:rFonts w:hint="eastAsia" w:ascii="宋体" w:hAnsi="宋体" w:eastAsia="宋体" w:cs="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pStyle w:val="5"/>
              <w:numPr>
                <w:ilvl w:val="0"/>
                <w:numId w:val="3"/>
              </w:numPr>
              <w:ind w:firstLineChars="0"/>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5#楼二次供水水泵</w:t>
            </w:r>
          </w:p>
        </w:tc>
        <w:tc>
          <w:tcPr>
            <w:tcW w:w="285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YE2-112M-2</w:t>
            </w:r>
          </w:p>
        </w:tc>
        <w:tc>
          <w:tcPr>
            <w:tcW w:w="123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4KW</w:t>
            </w:r>
          </w:p>
        </w:tc>
        <w:tc>
          <w:tcPr>
            <w:tcW w:w="1935" w:type="dxa"/>
            <w:vAlign w:val="center"/>
          </w:tcPr>
          <w:p>
            <w:pPr>
              <w:spacing w:line="360" w:lineRule="auto"/>
              <w:jc w:val="center"/>
              <w:rPr>
                <w:rFonts w:hint="eastAsia" w:ascii="宋体" w:hAnsi="宋体" w:eastAsia="宋体" w:cs="宋体"/>
                <w:b w:val="0"/>
                <w:bCs/>
                <w:sz w:val="22"/>
                <w:szCs w:val="22"/>
              </w:rPr>
            </w:pPr>
          </w:p>
        </w:tc>
        <w:tc>
          <w:tcPr>
            <w:tcW w:w="90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3</w:t>
            </w:r>
            <w:r>
              <w:rPr>
                <w:rFonts w:hint="eastAsia" w:ascii="宋体" w:hAnsi="宋体" w:eastAsia="宋体" w:cs="宋体"/>
                <w:b w:val="0"/>
                <w:bCs/>
                <w:color w:val="000000" w:themeColor="text1"/>
                <w:sz w:val="22"/>
                <w:szCs w:val="22"/>
                <w14:textFill>
                  <w14:solidFill>
                    <w14:schemeClr w14:val="tx1"/>
                  </w14:solidFill>
                </w14:textFill>
              </w:rPr>
              <w:t>台</w:t>
            </w:r>
          </w:p>
        </w:tc>
        <w:tc>
          <w:tcPr>
            <w:tcW w:w="2265" w:type="dxa"/>
            <w:vAlign w:val="center"/>
          </w:tcPr>
          <w:p>
            <w:pPr>
              <w:spacing w:line="360" w:lineRule="auto"/>
              <w:jc w:val="center"/>
              <w:rPr>
                <w:rFonts w:hint="eastAsia" w:ascii="宋体" w:hAnsi="宋体" w:eastAsia="宋体" w:cs="宋体"/>
                <w:b w:val="0"/>
                <w:bCs/>
                <w:sz w:val="22"/>
                <w:szCs w:val="22"/>
              </w:rPr>
            </w:pPr>
          </w:p>
        </w:tc>
        <w:tc>
          <w:tcPr>
            <w:tcW w:w="1785" w:type="dxa"/>
            <w:vAlign w:val="center"/>
          </w:tcPr>
          <w:p>
            <w:pPr>
              <w:spacing w:line="360" w:lineRule="auto"/>
              <w:jc w:val="center"/>
              <w:rPr>
                <w:rFonts w:hint="eastAsia" w:ascii="宋体" w:hAnsi="宋体" w:eastAsia="宋体" w:cs="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pStyle w:val="5"/>
              <w:numPr>
                <w:ilvl w:val="0"/>
                <w:numId w:val="3"/>
              </w:numPr>
              <w:ind w:firstLineChars="0"/>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小高层二次供水水泵</w:t>
            </w:r>
          </w:p>
        </w:tc>
        <w:tc>
          <w:tcPr>
            <w:tcW w:w="285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YE2-132S1-2</w:t>
            </w:r>
          </w:p>
        </w:tc>
        <w:tc>
          <w:tcPr>
            <w:tcW w:w="123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5.5KW</w:t>
            </w:r>
          </w:p>
        </w:tc>
        <w:tc>
          <w:tcPr>
            <w:tcW w:w="1935" w:type="dxa"/>
            <w:vAlign w:val="center"/>
          </w:tcPr>
          <w:p>
            <w:pPr>
              <w:spacing w:line="360" w:lineRule="auto"/>
              <w:jc w:val="center"/>
              <w:rPr>
                <w:rFonts w:hint="eastAsia" w:ascii="宋体" w:hAnsi="宋体" w:eastAsia="宋体" w:cs="宋体"/>
                <w:b w:val="0"/>
                <w:bCs/>
                <w:sz w:val="22"/>
                <w:szCs w:val="22"/>
              </w:rPr>
            </w:pPr>
          </w:p>
        </w:tc>
        <w:tc>
          <w:tcPr>
            <w:tcW w:w="90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2</w:t>
            </w:r>
            <w:r>
              <w:rPr>
                <w:rFonts w:hint="eastAsia" w:ascii="宋体" w:hAnsi="宋体" w:eastAsia="宋体" w:cs="宋体"/>
                <w:b w:val="0"/>
                <w:bCs/>
                <w:color w:val="000000" w:themeColor="text1"/>
                <w:sz w:val="22"/>
                <w:szCs w:val="22"/>
                <w14:textFill>
                  <w14:solidFill>
                    <w14:schemeClr w14:val="tx1"/>
                  </w14:solidFill>
                </w14:textFill>
              </w:rPr>
              <w:t>台</w:t>
            </w:r>
          </w:p>
        </w:tc>
        <w:tc>
          <w:tcPr>
            <w:tcW w:w="2265" w:type="dxa"/>
            <w:vAlign w:val="center"/>
          </w:tcPr>
          <w:p>
            <w:pPr>
              <w:spacing w:line="360" w:lineRule="auto"/>
              <w:jc w:val="center"/>
              <w:rPr>
                <w:rFonts w:hint="eastAsia" w:ascii="宋体" w:hAnsi="宋体" w:eastAsia="宋体" w:cs="宋体"/>
                <w:b w:val="0"/>
                <w:bCs/>
                <w:sz w:val="22"/>
                <w:szCs w:val="22"/>
              </w:rPr>
            </w:pPr>
          </w:p>
        </w:tc>
        <w:tc>
          <w:tcPr>
            <w:tcW w:w="1785" w:type="dxa"/>
            <w:vAlign w:val="center"/>
          </w:tcPr>
          <w:p>
            <w:pPr>
              <w:spacing w:line="360" w:lineRule="auto"/>
              <w:jc w:val="center"/>
              <w:rPr>
                <w:rFonts w:hint="eastAsia" w:ascii="宋体" w:hAnsi="宋体" w:eastAsia="宋体" w:cs="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pStyle w:val="5"/>
              <w:numPr>
                <w:ilvl w:val="0"/>
                <w:numId w:val="3"/>
              </w:numPr>
              <w:ind w:firstLineChars="0"/>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4#楼二次供水水泵</w:t>
            </w:r>
          </w:p>
        </w:tc>
        <w:tc>
          <w:tcPr>
            <w:tcW w:w="285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YE2-132S1-2</w:t>
            </w:r>
          </w:p>
        </w:tc>
        <w:tc>
          <w:tcPr>
            <w:tcW w:w="123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5.5KW</w:t>
            </w:r>
          </w:p>
        </w:tc>
        <w:tc>
          <w:tcPr>
            <w:tcW w:w="1935" w:type="dxa"/>
            <w:vAlign w:val="center"/>
          </w:tcPr>
          <w:p>
            <w:pPr>
              <w:spacing w:line="360" w:lineRule="auto"/>
              <w:jc w:val="center"/>
              <w:rPr>
                <w:rFonts w:hint="eastAsia" w:ascii="宋体" w:hAnsi="宋体" w:eastAsia="宋体" w:cs="宋体"/>
                <w:b w:val="0"/>
                <w:bCs/>
                <w:sz w:val="22"/>
                <w:szCs w:val="22"/>
              </w:rPr>
            </w:pPr>
          </w:p>
        </w:tc>
        <w:tc>
          <w:tcPr>
            <w:tcW w:w="90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3</w:t>
            </w:r>
            <w:r>
              <w:rPr>
                <w:rFonts w:hint="eastAsia" w:ascii="宋体" w:hAnsi="宋体" w:eastAsia="宋体" w:cs="宋体"/>
                <w:b w:val="0"/>
                <w:bCs/>
                <w:color w:val="000000" w:themeColor="text1"/>
                <w:sz w:val="22"/>
                <w:szCs w:val="22"/>
                <w14:textFill>
                  <w14:solidFill>
                    <w14:schemeClr w14:val="tx1"/>
                  </w14:solidFill>
                </w14:textFill>
              </w:rPr>
              <w:t>台</w:t>
            </w:r>
          </w:p>
        </w:tc>
        <w:tc>
          <w:tcPr>
            <w:tcW w:w="2265" w:type="dxa"/>
            <w:vAlign w:val="center"/>
          </w:tcPr>
          <w:p>
            <w:pPr>
              <w:spacing w:line="360" w:lineRule="auto"/>
              <w:jc w:val="center"/>
              <w:rPr>
                <w:rFonts w:hint="eastAsia" w:ascii="宋体" w:hAnsi="宋体" w:eastAsia="宋体" w:cs="宋体"/>
                <w:b w:val="0"/>
                <w:bCs/>
                <w:sz w:val="22"/>
                <w:szCs w:val="22"/>
              </w:rPr>
            </w:pPr>
          </w:p>
        </w:tc>
        <w:tc>
          <w:tcPr>
            <w:tcW w:w="1785" w:type="dxa"/>
            <w:vAlign w:val="center"/>
          </w:tcPr>
          <w:p>
            <w:pPr>
              <w:spacing w:line="360" w:lineRule="auto"/>
              <w:jc w:val="center"/>
              <w:rPr>
                <w:rFonts w:hint="eastAsia" w:ascii="宋体" w:hAnsi="宋体" w:eastAsia="宋体" w:cs="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50" w:type="dxa"/>
            <w:vAlign w:val="center"/>
          </w:tcPr>
          <w:p>
            <w:pPr>
              <w:pStyle w:val="5"/>
              <w:numPr>
                <w:ilvl w:val="0"/>
                <w:numId w:val="3"/>
              </w:numPr>
              <w:ind w:firstLineChars="0"/>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交流二次供水水泵</w:t>
            </w:r>
          </w:p>
        </w:tc>
        <w:tc>
          <w:tcPr>
            <w:tcW w:w="285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Y132SI-2</w:t>
            </w:r>
          </w:p>
        </w:tc>
        <w:tc>
          <w:tcPr>
            <w:tcW w:w="123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15KW</w:t>
            </w:r>
          </w:p>
        </w:tc>
        <w:tc>
          <w:tcPr>
            <w:tcW w:w="1935" w:type="dxa"/>
            <w:vAlign w:val="center"/>
          </w:tcPr>
          <w:p>
            <w:pPr>
              <w:spacing w:line="360" w:lineRule="auto"/>
              <w:jc w:val="center"/>
              <w:rPr>
                <w:rFonts w:hint="eastAsia" w:ascii="宋体" w:hAnsi="宋体" w:eastAsia="宋体" w:cs="宋体"/>
                <w:b w:val="0"/>
                <w:bCs/>
                <w:sz w:val="22"/>
                <w:szCs w:val="22"/>
              </w:rPr>
            </w:pPr>
          </w:p>
        </w:tc>
        <w:tc>
          <w:tcPr>
            <w:tcW w:w="90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3</w:t>
            </w:r>
            <w:r>
              <w:rPr>
                <w:rFonts w:hint="eastAsia" w:ascii="宋体" w:hAnsi="宋体" w:eastAsia="宋体" w:cs="宋体"/>
                <w:b w:val="0"/>
                <w:bCs/>
                <w:color w:val="000000" w:themeColor="text1"/>
                <w:sz w:val="22"/>
                <w:szCs w:val="22"/>
                <w14:textFill>
                  <w14:solidFill>
                    <w14:schemeClr w14:val="tx1"/>
                  </w14:solidFill>
                </w14:textFill>
              </w:rPr>
              <w:t>台</w:t>
            </w:r>
          </w:p>
        </w:tc>
        <w:tc>
          <w:tcPr>
            <w:tcW w:w="2265" w:type="dxa"/>
            <w:vAlign w:val="center"/>
          </w:tcPr>
          <w:p>
            <w:pPr>
              <w:spacing w:line="360" w:lineRule="auto"/>
              <w:jc w:val="center"/>
              <w:rPr>
                <w:rFonts w:hint="eastAsia" w:ascii="宋体" w:hAnsi="宋体" w:eastAsia="宋体" w:cs="宋体"/>
                <w:b w:val="0"/>
                <w:bCs/>
                <w:sz w:val="22"/>
                <w:szCs w:val="22"/>
              </w:rPr>
            </w:pPr>
          </w:p>
        </w:tc>
        <w:tc>
          <w:tcPr>
            <w:tcW w:w="1785" w:type="dxa"/>
            <w:vAlign w:val="center"/>
          </w:tcPr>
          <w:p>
            <w:pPr>
              <w:spacing w:line="360" w:lineRule="auto"/>
              <w:jc w:val="center"/>
              <w:rPr>
                <w:rFonts w:hint="eastAsia" w:ascii="宋体" w:hAnsi="宋体" w:eastAsia="宋体" w:cs="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pStyle w:val="5"/>
              <w:numPr>
                <w:ilvl w:val="0"/>
                <w:numId w:val="3"/>
              </w:numPr>
              <w:ind w:firstLineChars="0"/>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8#楼二次供水水泵</w:t>
            </w:r>
          </w:p>
        </w:tc>
        <w:tc>
          <w:tcPr>
            <w:tcW w:w="285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Y132-4</w:t>
            </w:r>
          </w:p>
        </w:tc>
        <w:tc>
          <w:tcPr>
            <w:tcW w:w="123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7.5KW</w:t>
            </w:r>
          </w:p>
        </w:tc>
        <w:tc>
          <w:tcPr>
            <w:tcW w:w="1935" w:type="dxa"/>
            <w:vAlign w:val="center"/>
          </w:tcPr>
          <w:p>
            <w:pPr>
              <w:spacing w:line="360" w:lineRule="auto"/>
              <w:jc w:val="center"/>
              <w:rPr>
                <w:rFonts w:hint="eastAsia" w:ascii="宋体" w:hAnsi="宋体" w:eastAsia="宋体" w:cs="宋体"/>
                <w:b w:val="0"/>
                <w:bCs/>
                <w:sz w:val="22"/>
                <w:szCs w:val="22"/>
              </w:rPr>
            </w:pPr>
          </w:p>
        </w:tc>
        <w:tc>
          <w:tcPr>
            <w:tcW w:w="90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1</w:t>
            </w:r>
            <w:r>
              <w:rPr>
                <w:rFonts w:hint="eastAsia" w:ascii="宋体" w:hAnsi="宋体" w:eastAsia="宋体" w:cs="宋体"/>
                <w:b w:val="0"/>
                <w:bCs/>
                <w:color w:val="000000" w:themeColor="text1"/>
                <w:sz w:val="22"/>
                <w:szCs w:val="22"/>
                <w14:textFill>
                  <w14:solidFill>
                    <w14:schemeClr w14:val="tx1"/>
                  </w14:solidFill>
                </w14:textFill>
              </w:rPr>
              <w:t>台</w:t>
            </w:r>
          </w:p>
        </w:tc>
        <w:tc>
          <w:tcPr>
            <w:tcW w:w="2265" w:type="dxa"/>
            <w:vAlign w:val="center"/>
          </w:tcPr>
          <w:p>
            <w:pPr>
              <w:spacing w:line="360" w:lineRule="auto"/>
              <w:jc w:val="center"/>
              <w:rPr>
                <w:rFonts w:hint="eastAsia" w:ascii="宋体" w:hAnsi="宋体" w:eastAsia="宋体" w:cs="宋体"/>
                <w:b w:val="0"/>
                <w:bCs/>
                <w:sz w:val="22"/>
                <w:szCs w:val="22"/>
              </w:rPr>
            </w:pPr>
          </w:p>
        </w:tc>
        <w:tc>
          <w:tcPr>
            <w:tcW w:w="1785" w:type="dxa"/>
            <w:vAlign w:val="center"/>
          </w:tcPr>
          <w:p>
            <w:pPr>
              <w:spacing w:line="360" w:lineRule="auto"/>
              <w:jc w:val="center"/>
              <w:rPr>
                <w:rFonts w:hint="eastAsia" w:ascii="宋体" w:hAnsi="宋体" w:eastAsia="宋体" w:cs="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pStyle w:val="5"/>
              <w:numPr>
                <w:ilvl w:val="0"/>
                <w:numId w:val="3"/>
              </w:numPr>
              <w:ind w:firstLineChars="0"/>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8#二次供水水泵</w:t>
            </w:r>
          </w:p>
        </w:tc>
        <w:tc>
          <w:tcPr>
            <w:tcW w:w="285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DM-132S2-2</w:t>
            </w:r>
          </w:p>
        </w:tc>
        <w:tc>
          <w:tcPr>
            <w:tcW w:w="123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7.5KW</w:t>
            </w:r>
          </w:p>
        </w:tc>
        <w:tc>
          <w:tcPr>
            <w:tcW w:w="1935" w:type="dxa"/>
            <w:vAlign w:val="center"/>
          </w:tcPr>
          <w:p>
            <w:pPr>
              <w:spacing w:line="360" w:lineRule="auto"/>
              <w:jc w:val="center"/>
              <w:rPr>
                <w:rFonts w:hint="eastAsia" w:ascii="宋体" w:hAnsi="宋体" w:eastAsia="宋体" w:cs="宋体"/>
                <w:b w:val="0"/>
                <w:bCs/>
                <w:sz w:val="22"/>
                <w:szCs w:val="22"/>
              </w:rPr>
            </w:pPr>
          </w:p>
        </w:tc>
        <w:tc>
          <w:tcPr>
            <w:tcW w:w="90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1</w:t>
            </w:r>
            <w:r>
              <w:rPr>
                <w:rFonts w:hint="eastAsia" w:ascii="宋体" w:hAnsi="宋体" w:eastAsia="宋体" w:cs="宋体"/>
                <w:b w:val="0"/>
                <w:bCs/>
                <w:color w:val="000000" w:themeColor="text1"/>
                <w:sz w:val="22"/>
                <w:szCs w:val="22"/>
                <w14:textFill>
                  <w14:solidFill>
                    <w14:schemeClr w14:val="tx1"/>
                  </w14:solidFill>
                </w14:textFill>
              </w:rPr>
              <w:t>台</w:t>
            </w:r>
          </w:p>
        </w:tc>
        <w:tc>
          <w:tcPr>
            <w:tcW w:w="2265" w:type="dxa"/>
            <w:vAlign w:val="center"/>
          </w:tcPr>
          <w:p>
            <w:pPr>
              <w:spacing w:line="360" w:lineRule="auto"/>
              <w:jc w:val="center"/>
              <w:rPr>
                <w:rFonts w:hint="eastAsia" w:ascii="宋体" w:hAnsi="宋体" w:eastAsia="宋体" w:cs="宋体"/>
                <w:b w:val="0"/>
                <w:bCs/>
                <w:sz w:val="22"/>
                <w:szCs w:val="22"/>
              </w:rPr>
            </w:pPr>
          </w:p>
        </w:tc>
        <w:tc>
          <w:tcPr>
            <w:tcW w:w="1785" w:type="dxa"/>
            <w:vAlign w:val="center"/>
          </w:tcPr>
          <w:p>
            <w:pPr>
              <w:spacing w:line="360" w:lineRule="auto"/>
              <w:jc w:val="center"/>
              <w:rPr>
                <w:rFonts w:hint="eastAsia" w:ascii="宋体" w:hAnsi="宋体" w:eastAsia="宋体" w:cs="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pStyle w:val="5"/>
              <w:numPr>
                <w:ilvl w:val="0"/>
                <w:numId w:val="3"/>
              </w:numPr>
              <w:ind w:firstLineChars="0"/>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行政楼二次供水水泵</w:t>
            </w:r>
          </w:p>
        </w:tc>
        <w:tc>
          <w:tcPr>
            <w:tcW w:w="285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Y100L-2</w:t>
            </w:r>
          </w:p>
        </w:tc>
        <w:tc>
          <w:tcPr>
            <w:tcW w:w="123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3KW</w:t>
            </w:r>
          </w:p>
        </w:tc>
        <w:tc>
          <w:tcPr>
            <w:tcW w:w="1935" w:type="dxa"/>
            <w:vAlign w:val="center"/>
          </w:tcPr>
          <w:p>
            <w:pPr>
              <w:spacing w:line="360" w:lineRule="auto"/>
              <w:jc w:val="center"/>
              <w:rPr>
                <w:rFonts w:hint="eastAsia" w:ascii="宋体" w:hAnsi="宋体" w:eastAsia="宋体" w:cs="宋体"/>
                <w:b w:val="0"/>
                <w:bCs/>
                <w:sz w:val="22"/>
                <w:szCs w:val="22"/>
              </w:rPr>
            </w:pPr>
          </w:p>
        </w:tc>
        <w:tc>
          <w:tcPr>
            <w:tcW w:w="90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2</w:t>
            </w:r>
            <w:r>
              <w:rPr>
                <w:rFonts w:hint="eastAsia" w:ascii="宋体" w:hAnsi="宋体" w:eastAsia="宋体" w:cs="宋体"/>
                <w:b w:val="0"/>
                <w:bCs/>
                <w:color w:val="000000" w:themeColor="text1"/>
                <w:sz w:val="22"/>
                <w:szCs w:val="22"/>
                <w14:textFill>
                  <w14:solidFill>
                    <w14:schemeClr w14:val="tx1"/>
                  </w14:solidFill>
                </w14:textFill>
              </w:rPr>
              <w:t>台</w:t>
            </w:r>
          </w:p>
        </w:tc>
        <w:tc>
          <w:tcPr>
            <w:tcW w:w="2265" w:type="dxa"/>
            <w:vAlign w:val="center"/>
          </w:tcPr>
          <w:p>
            <w:pPr>
              <w:spacing w:line="360" w:lineRule="auto"/>
              <w:jc w:val="center"/>
              <w:rPr>
                <w:rFonts w:hint="eastAsia" w:ascii="宋体" w:hAnsi="宋体" w:eastAsia="宋体" w:cs="宋体"/>
                <w:b w:val="0"/>
                <w:bCs/>
                <w:sz w:val="22"/>
                <w:szCs w:val="22"/>
              </w:rPr>
            </w:pPr>
          </w:p>
        </w:tc>
        <w:tc>
          <w:tcPr>
            <w:tcW w:w="1785" w:type="dxa"/>
            <w:vAlign w:val="center"/>
          </w:tcPr>
          <w:p>
            <w:pPr>
              <w:spacing w:line="360" w:lineRule="auto"/>
              <w:jc w:val="center"/>
              <w:rPr>
                <w:rFonts w:hint="eastAsia" w:ascii="宋体" w:hAnsi="宋体" w:eastAsia="宋体" w:cs="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pStyle w:val="5"/>
              <w:numPr>
                <w:ilvl w:val="0"/>
                <w:numId w:val="3"/>
              </w:numPr>
              <w:ind w:firstLineChars="0"/>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西校二次供水水泵</w:t>
            </w:r>
          </w:p>
        </w:tc>
        <w:tc>
          <w:tcPr>
            <w:tcW w:w="285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Y112M-2</w:t>
            </w:r>
          </w:p>
        </w:tc>
        <w:tc>
          <w:tcPr>
            <w:tcW w:w="123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4KW</w:t>
            </w:r>
          </w:p>
        </w:tc>
        <w:tc>
          <w:tcPr>
            <w:tcW w:w="1935" w:type="dxa"/>
            <w:vAlign w:val="center"/>
          </w:tcPr>
          <w:p>
            <w:pPr>
              <w:spacing w:line="360" w:lineRule="auto"/>
              <w:jc w:val="center"/>
              <w:rPr>
                <w:rFonts w:hint="eastAsia" w:ascii="宋体" w:hAnsi="宋体" w:eastAsia="宋体" w:cs="宋体"/>
                <w:b w:val="0"/>
                <w:bCs/>
                <w:sz w:val="22"/>
                <w:szCs w:val="22"/>
              </w:rPr>
            </w:pPr>
          </w:p>
        </w:tc>
        <w:tc>
          <w:tcPr>
            <w:tcW w:w="90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2</w:t>
            </w:r>
            <w:r>
              <w:rPr>
                <w:rFonts w:hint="eastAsia" w:ascii="宋体" w:hAnsi="宋体" w:eastAsia="宋体" w:cs="宋体"/>
                <w:b w:val="0"/>
                <w:bCs/>
                <w:color w:val="000000" w:themeColor="text1"/>
                <w:sz w:val="22"/>
                <w:szCs w:val="22"/>
                <w14:textFill>
                  <w14:solidFill>
                    <w14:schemeClr w14:val="tx1"/>
                  </w14:solidFill>
                </w14:textFill>
              </w:rPr>
              <w:t>台</w:t>
            </w:r>
          </w:p>
        </w:tc>
        <w:tc>
          <w:tcPr>
            <w:tcW w:w="2265" w:type="dxa"/>
            <w:vAlign w:val="center"/>
          </w:tcPr>
          <w:p>
            <w:pPr>
              <w:spacing w:line="360" w:lineRule="auto"/>
              <w:jc w:val="center"/>
              <w:rPr>
                <w:rFonts w:hint="eastAsia" w:ascii="宋体" w:hAnsi="宋体" w:eastAsia="宋体" w:cs="宋体"/>
                <w:b w:val="0"/>
                <w:bCs/>
                <w:sz w:val="22"/>
                <w:szCs w:val="22"/>
              </w:rPr>
            </w:pPr>
          </w:p>
        </w:tc>
        <w:tc>
          <w:tcPr>
            <w:tcW w:w="1785" w:type="dxa"/>
            <w:vAlign w:val="center"/>
          </w:tcPr>
          <w:p>
            <w:pPr>
              <w:spacing w:line="360" w:lineRule="auto"/>
              <w:jc w:val="center"/>
              <w:rPr>
                <w:rFonts w:hint="eastAsia" w:ascii="宋体" w:hAnsi="宋体" w:eastAsia="宋体" w:cs="宋体"/>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jc w:val="center"/>
              <w:rPr>
                <w:rFonts w:hint="eastAsia" w:ascii="宋体" w:hAnsi="宋体" w:eastAsia="宋体" w:cs="宋体"/>
                <w:sz w:val="22"/>
                <w:szCs w:val="22"/>
              </w:rPr>
            </w:pPr>
          </w:p>
        </w:tc>
        <w:tc>
          <w:tcPr>
            <w:tcW w:w="2220" w:type="dxa"/>
            <w:vAlign w:val="center"/>
          </w:tcPr>
          <w:p>
            <w:pPr>
              <w:spacing w:line="360" w:lineRule="auto"/>
              <w:jc w:val="center"/>
              <w:rPr>
                <w:rFonts w:hint="eastAsia" w:ascii="宋体" w:hAnsi="宋体" w:eastAsia="宋体" w:cs="宋体"/>
                <w:b w:val="0"/>
                <w:bCs/>
                <w:sz w:val="22"/>
                <w:szCs w:val="22"/>
              </w:rPr>
            </w:pPr>
          </w:p>
        </w:tc>
        <w:tc>
          <w:tcPr>
            <w:tcW w:w="2850" w:type="dxa"/>
            <w:vAlign w:val="center"/>
          </w:tcPr>
          <w:p>
            <w:pPr>
              <w:spacing w:line="360" w:lineRule="auto"/>
              <w:jc w:val="center"/>
              <w:rPr>
                <w:rFonts w:hint="eastAsia" w:ascii="宋体" w:hAnsi="宋体" w:eastAsia="宋体" w:cs="宋体"/>
                <w:b w:val="0"/>
                <w:bCs/>
                <w:sz w:val="22"/>
                <w:szCs w:val="22"/>
              </w:rPr>
            </w:pPr>
          </w:p>
        </w:tc>
        <w:tc>
          <w:tcPr>
            <w:tcW w:w="1230" w:type="dxa"/>
            <w:vAlign w:val="center"/>
          </w:tcPr>
          <w:p>
            <w:pPr>
              <w:spacing w:line="360" w:lineRule="auto"/>
              <w:jc w:val="center"/>
              <w:rPr>
                <w:rFonts w:hint="eastAsia" w:ascii="宋体" w:hAnsi="宋体" w:eastAsia="宋体" w:cs="宋体"/>
                <w:b w:val="0"/>
                <w:bCs/>
                <w:sz w:val="22"/>
                <w:szCs w:val="22"/>
              </w:rPr>
            </w:pPr>
          </w:p>
        </w:tc>
        <w:tc>
          <w:tcPr>
            <w:tcW w:w="1935"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合计</w:t>
            </w:r>
          </w:p>
        </w:tc>
        <w:tc>
          <w:tcPr>
            <w:tcW w:w="900" w:type="dxa"/>
            <w:vAlign w:val="center"/>
          </w:tcPr>
          <w:p>
            <w:pPr>
              <w:spacing w:line="360" w:lineRule="auto"/>
              <w:jc w:val="center"/>
              <w:rPr>
                <w:rFonts w:hint="eastAsia" w:ascii="宋体" w:hAnsi="宋体" w:eastAsia="宋体" w:cs="宋体"/>
                <w:b w:val="0"/>
                <w:bCs/>
                <w:sz w:val="22"/>
                <w:szCs w:val="22"/>
              </w:rPr>
            </w:pPr>
            <w:r>
              <w:rPr>
                <w:rFonts w:hint="eastAsia" w:ascii="宋体" w:hAnsi="宋体" w:eastAsia="宋体" w:cs="宋体"/>
                <w:b w:val="0"/>
                <w:bCs/>
                <w:sz w:val="22"/>
                <w:szCs w:val="22"/>
              </w:rPr>
              <w:t>54台</w:t>
            </w:r>
          </w:p>
        </w:tc>
        <w:tc>
          <w:tcPr>
            <w:tcW w:w="2265" w:type="dxa"/>
            <w:vAlign w:val="center"/>
          </w:tcPr>
          <w:p>
            <w:pPr>
              <w:spacing w:line="360" w:lineRule="auto"/>
              <w:jc w:val="center"/>
              <w:rPr>
                <w:rFonts w:hint="eastAsia" w:ascii="宋体" w:hAnsi="宋体" w:eastAsia="宋体" w:cs="宋体"/>
                <w:b w:val="0"/>
                <w:bCs/>
                <w:sz w:val="22"/>
                <w:szCs w:val="22"/>
              </w:rPr>
            </w:pPr>
          </w:p>
        </w:tc>
        <w:tc>
          <w:tcPr>
            <w:tcW w:w="1785" w:type="dxa"/>
            <w:vAlign w:val="center"/>
          </w:tcPr>
          <w:p>
            <w:pPr>
              <w:spacing w:line="360" w:lineRule="auto"/>
              <w:jc w:val="center"/>
              <w:rPr>
                <w:rFonts w:hint="eastAsia" w:ascii="宋体" w:hAnsi="宋体" w:eastAsia="宋体" w:cs="宋体"/>
                <w:b w:val="0"/>
                <w:bCs/>
                <w:sz w:val="22"/>
                <w:szCs w:val="22"/>
              </w:rPr>
            </w:pPr>
          </w:p>
        </w:tc>
      </w:tr>
    </w:tbl>
    <w:p>
      <w:pPr>
        <w:numPr>
          <w:ilvl w:val="0"/>
          <w:numId w:val="0"/>
        </w:numPr>
        <w:ind w:firstLine="480" w:firstLineChars="200"/>
        <w:jc w:val="center"/>
        <w:rPr>
          <w:rFonts w:hint="eastAsia" w:ascii="宋体" w:hAnsi="宋体" w:eastAsia="宋体" w:cs="宋体"/>
          <w:b w:val="0"/>
          <w:bCs w:val="0"/>
          <w:sz w:val="24"/>
          <w:szCs w:val="24"/>
          <w:lang w:val="en-US" w:eastAsia="zh-CN"/>
        </w:rPr>
      </w:pPr>
    </w:p>
    <w:p>
      <w:pPr>
        <w:numPr>
          <w:ilvl w:val="0"/>
          <w:numId w:val="0"/>
        </w:numPr>
        <w:rPr>
          <w:rFonts w:hint="eastAsia" w:asciiTheme="minorEastAsia" w:hAnsiTheme="minorEastAsia"/>
          <w:b w:val="0"/>
          <w:bCs w:val="0"/>
          <w:sz w:val="32"/>
          <w:szCs w:val="32"/>
          <w:lang w:val="en-US" w:eastAsia="zh-CN"/>
        </w:rPr>
      </w:pPr>
    </w:p>
    <w:p>
      <w:pPr>
        <w:numPr>
          <w:ilvl w:val="0"/>
          <w:numId w:val="0"/>
        </w:numPr>
        <w:ind w:firstLine="640" w:firstLineChars="200"/>
        <w:rPr>
          <w:rFonts w:hint="eastAsia" w:asciiTheme="minorEastAsia" w:hAnsiTheme="minorEastAsia"/>
          <w:b w:val="0"/>
          <w:bCs w:val="0"/>
          <w:sz w:val="32"/>
          <w:szCs w:val="32"/>
          <w:lang w:val="en-US" w:eastAsia="zh-CN"/>
        </w:rPr>
      </w:pPr>
    </w:p>
    <w:p>
      <w:pPr>
        <w:numPr>
          <w:ilvl w:val="0"/>
          <w:numId w:val="0"/>
        </w:numPr>
        <w:jc w:val="both"/>
        <w:rPr>
          <w:rFonts w:hint="eastAsia"/>
          <w:b w:val="0"/>
          <w:bCs w:val="0"/>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83E1AA"/>
    <w:multiLevelType w:val="singleLevel"/>
    <w:tmpl w:val="C583E1AA"/>
    <w:lvl w:ilvl="0" w:tentative="0">
      <w:start w:val="1"/>
      <w:numFmt w:val="decimal"/>
      <w:suff w:val="nothing"/>
      <w:lvlText w:val="%1、"/>
      <w:lvlJc w:val="left"/>
    </w:lvl>
  </w:abstractNum>
  <w:abstractNum w:abstractNumId="1">
    <w:nsid w:val="1C800DB3"/>
    <w:multiLevelType w:val="singleLevel"/>
    <w:tmpl w:val="1C800DB3"/>
    <w:lvl w:ilvl="0" w:tentative="0">
      <w:start w:val="1"/>
      <w:numFmt w:val="chineseCounting"/>
      <w:suff w:val="nothing"/>
      <w:lvlText w:val="%1、"/>
      <w:lvlJc w:val="left"/>
      <w:rPr>
        <w:rFonts w:hint="eastAsia"/>
      </w:rPr>
    </w:lvl>
  </w:abstractNum>
  <w:abstractNum w:abstractNumId="2">
    <w:nsid w:val="63A155CB"/>
    <w:multiLevelType w:val="multilevel"/>
    <w:tmpl w:val="63A155C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E001D"/>
    <w:rsid w:val="1EC375FC"/>
    <w:rsid w:val="267E001D"/>
    <w:rsid w:val="402338D3"/>
    <w:rsid w:val="43DF0359"/>
    <w:rsid w:val="44526B96"/>
    <w:rsid w:val="5CD305F8"/>
    <w:rsid w:val="6D894933"/>
    <w:rsid w:val="75922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2019-05-17T02:18:00Z</dcterms:created>
  <dc:creator>Administrator</dc:creator>
  <cp:lastModifiedBy>wangyazhen</cp:lastModifiedBy>
  <cp:lastPrinted>2020-05-26T08:38:57Z</cp:lastPrinted>
  <dcterms:modified xsi:type="dcterms:W3CDTF">2020-05-26T08:55:13Z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